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590E9" w14:textId="375AEF17" w:rsidR="00140A88" w:rsidRPr="001D7F70" w:rsidRDefault="001D7F70">
      <w:pPr>
        <w:rPr>
          <w:b/>
          <w:bCs/>
        </w:rPr>
      </w:pPr>
      <w:r w:rsidRPr="001D7F70">
        <w:rPr>
          <w:b/>
          <w:bCs/>
        </w:rPr>
        <w:t>Konteksty współczesnego wychowania i kultury</w:t>
      </w:r>
      <w:r>
        <w:rPr>
          <w:b/>
          <w:bCs/>
        </w:rPr>
        <w:t xml:space="preserve"> (stacjonarne)</w:t>
      </w:r>
    </w:p>
    <w:p w14:paraId="7E726A96" w14:textId="019B4A58" w:rsidR="004213B6" w:rsidRDefault="00140A88">
      <w:r w:rsidRPr="00140A88">
        <w:br/>
      </w:r>
      <w:r w:rsidR="001D7F70">
        <w:t>Kod dostępu: q7qpec1</w:t>
      </w:r>
      <w:r w:rsidRPr="00140A88">
        <w:br/>
      </w:r>
    </w:p>
    <w:p w14:paraId="4113CC75" w14:textId="77777777" w:rsidR="00140A88" w:rsidRDefault="00140A88"/>
    <w:sectPr w:rsidR="00140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A88"/>
    <w:rsid w:val="00140A88"/>
    <w:rsid w:val="00142236"/>
    <w:rsid w:val="001623CA"/>
    <w:rsid w:val="001D7F70"/>
    <w:rsid w:val="00207599"/>
    <w:rsid w:val="00417564"/>
    <w:rsid w:val="004213B6"/>
    <w:rsid w:val="00D335CF"/>
    <w:rsid w:val="00EB368A"/>
    <w:rsid w:val="00EF7D69"/>
    <w:rsid w:val="00F5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BCD52"/>
  <w15:chartTrackingRefBased/>
  <w15:docId w15:val="{04C1A53C-BB0E-4F07-8683-ADB7941BB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0A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0A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0A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0A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0A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0A8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0A8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0A8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0A8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0A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0A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0A8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0A8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0A8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0A8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0A8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0A8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0A88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0A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0A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0A8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0A8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0A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0A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0A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0A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0A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0A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0A8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40A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0A88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14223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72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Autor</cp:lastModifiedBy>
  <cp:revision>2</cp:revision>
  <dcterms:created xsi:type="dcterms:W3CDTF">2026-09-29T08:29:00Z</dcterms:created>
  <dcterms:modified xsi:type="dcterms:W3CDTF">2026-09-29T08:29:00Z</dcterms:modified>
</cp:coreProperties>
</file>