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E80D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Ewelina Suszek</w:t>
      </w:r>
    </w:p>
    <w:p w14:paraId="28262D5E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Rektora ds. Równości</w:t>
      </w:r>
    </w:p>
    <w:p w14:paraId="5BA7362E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Akademia Tarnowska</w:t>
      </w:r>
    </w:p>
    <w:p w14:paraId="38D6640B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Adama </w:t>
      </w:r>
      <w:r w:rsidRPr="00FB6B78">
        <w:rPr>
          <w:rFonts w:ascii="Times New Roman" w:hAnsi="Times New Roman" w:cs="Times New Roman"/>
          <w:sz w:val="24"/>
          <w:szCs w:val="24"/>
        </w:rPr>
        <w:t>Mickiewicza 8</w:t>
      </w:r>
    </w:p>
    <w:p w14:paraId="13C8D1F7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 w:rsidRPr="00FB6B78">
        <w:rPr>
          <w:rFonts w:ascii="Times New Roman" w:hAnsi="Times New Roman" w:cs="Times New Roman"/>
          <w:sz w:val="24"/>
          <w:szCs w:val="24"/>
        </w:rPr>
        <w:t>33-100 Tarnów</w:t>
      </w:r>
    </w:p>
    <w:p w14:paraId="1A2BADA6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186A2" w14:textId="0408837F" w:rsidR="004F7727" w:rsidRPr="009F48A8" w:rsidRDefault="004F7727" w:rsidP="009F4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A8">
        <w:rPr>
          <w:rFonts w:ascii="Times New Roman" w:hAnsi="Times New Roman" w:cs="Times New Roman"/>
          <w:sz w:val="24"/>
          <w:szCs w:val="24"/>
        </w:rPr>
        <w:t>Zadania zrealizowane i realizowane przez Pełnomocnika Rektora ds. Równości oraz Komisję ds. Równości Akademii Tarnowskiej</w:t>
      </w:r>
      <w:r w:rsidR="009F48A8">
        <w:rPr>
          <w:rFonts w:ascii="Times New Roman" w:hAnsi="Times New Roman" w:cs="Times New Roman"/>
          <w:sz w:val="24"/>
          <w:szCs w:val="24"/>
        </w:rPr>
        <w:t xml:space="preserve"> od momentu powołania, tj. 07.06.2024, do </w:t>
      </w:r>
      <w:r w:rsidR="003E2876">
        <w:rPr>
          <w:rFonts w:ascii="Times New Roman" w:hAnsi="Times New Roman" w:cs="Times New Roman"/>
          <w:sz w:val="24"/>
          <w:szCs w:val="24"/>
        </w:rPr>
        <w:t>24.01.2026</w:t>
      </w:r>
      <w:r w:rsidRPr="009F48A8">
        <w:rPr>
          <w:rFonts w:ascii="Times New Roman" w:hAnsi="Times New Roman" w:cs="Times New Roman"/>
          <w:sz w:val="24"/>
          <w:szCs w:val="24"/>
        </w:rPr>
        <w:t>:</w:t>
      </w:r>
    </w:p>
    <w:p w14:paraId="6D86B9B5" w14:textId="1A284F4E" w:rsid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ałożono podstronę internetową, systematycznie aktualizowaną: https://anstar.edu.pl/uczelnia/pelnomocnik-rektora-ds-rownosci-oraz-komisja-ds-rownosci-akademii-tarnowskiej/. Podstrona zawiera m.in. informację o obowiązkach Pełnomocnika i Komisji, dane kontaktowe, Plan na rzecz równości płci Akademii Tarnowskiej,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również w wersji anglojęzycznej, 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Politykę antykorupcyjną oraz Wewnętrzną Politykę </w:t>
      </w:r>
      <w:proofErr w:type="spellStart"/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Antymobbingową</w:t>
      </w:r>
      <w:proofErr w:type="spellEnd"/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Antydyskryminacyjną, inne ważne dokumenty, a także linki do innych stron pomocowych zarówno uczelnianych, jak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pozauczelnianych.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St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worzono również małą bibliotekę publikacji poświęconych kobietom i mężczyznom w nauce (źródła: NCN, Komisja Europejska, UNESCO). Pojawiło się też odniesienie do katalogu Biblioteki Uczelnianej – do publikacji na temat społecznej równości.</w:t>
      </w:r>
    </w:p>
    <w:p w14:paraId="648F522F" w14:textId="77777777" w:rsidR="004F7727" w:rsidRPr="00FC3D99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Przetłumaczono Plan na rzecz równości płci Akademii Tarnowskiej </w:t>
      </w:r>
      <w:r>
        <w:rPr>
          <w:rFonts w:ascii="Times New Roman" w:hAnsi="Times New Roman" w:cs="Times New Roman"/>
          <w:sz w:val="24"/>
          <w:szCs w:val="24"/>
        </w:rPr>
        <w:t xml:space="preserve">na lata 2023-2026 na język angielski. </w:t>
      </w:r>
    </w:p>
    <w:p w14:paraId="6950B19C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727">
        <w:rPr>
          <w:rFonts w:ascii="Times New Roman" w:hAnsi="Times New Roman" w:cs="Times New Roman"/>
          <w:sz w:val="24"/>
          <w:szCs w:val="24"/>
        </w:rPr>
        <w:t xml:space="preserve">Wspólnota akademicka została poinformowana o Planie drogą mailową oraz na zorganizowanym spotkaniu, na którym przedyskutowano Plan, a także realizowane i planowane przez Komisję inicjatywy. </w:t>
      </w:r>
    </w:p>
    <w:p w14:paraId="57BA9406" w14:textId="3A238B4E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727">
        <w:rPr>
          <w:rFonts w:ascii="Times New Roman" w:hAnsi="Times New Roman" w:cs="Times New Roman"/>
          <w:sz w:val="24"/>
          <w:szCs w:val="24"/>
        </w:rPr>
        <w:t>Pełnomocnik jest nie tylko do dyspozycji interesantów drogą mailową (</w:t>
      </w:r>
      <w:r w:rsidRPr="004F7727">
        <w:rPr>
          <w:rFonts w:ascii="Times New Roman" w:eastAsia="Red Hat Text" w:hAnsi="Times New Roman" w:cs="Times New Roman"/>
          <w:color w:val="666666"/>
          <w:sz w:val="24"/>
          <w:szCs w:val="24"/>
        </w:rPr>
        <w:t>kdsr@atar.edu.pl)</w:t>
      </w:r>
      <w:r w:rsidRPr="004F7727">
        <w:rPr>
          <w:rFonts w:ascii="Times New Roman" w:hAnsi="Times New Roman" w:cs="Times New Roman"/>
          <w:sz w:val="24"/>
          <w:szCs w:val="24"/>
        </w:rPr>
        <w:t xml:space="preserve">, ale również regularnie odbywa konsultacje dla wszystkich zainteresowanych. </w:t>
      </w:r>
      <w:r w:rsidR="008D4D40" w:rsidRPr="008D4D40">
        <w:rPr>
          <w:rFonts w:ascii="Times New Roman" w:hAnsi="Times New Roman" w:cs="Times New Roman"/>
          <w:sz w:val="24"/>
          <w:szCs w:val="24"/>
        </w:rPr>
        <w:t>Pomieszczenie, w którym odbywają się konsultacje, przystosowane jest technicznie do rozmów poufnych.</w:t>
      </w:r>
    </w:p>
    <w:p w14:paraId="2BCD88AA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ds. Równości Akademii Tarnowskiej odbywa regularne posiedzenia średnio raz na dwa miesiące. </w:t>
      </w:r>
    </w:p>
    <w:p w14:paraId="0700BD79" w14:textId="50B2A437" w:rsid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jest członkiem Akademickiej Sieci Bezpieczeństwa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Równości oraz uczestniczy w organizowanych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spotkaniach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 szkoleniach. Przedstawiciele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zapraszani w charakterze gości na posiedzenia Komisji. </w:t>
      </w:r>
    </w:p>
    <w:p w14:paraId="7FB3F23C" w14:textId="2973CE42" w:rsidR="002339CF" w:rsidRPr="002339CF" w:rsidRDefault="002339CF" w:rsidP="002339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w dn. 24.04–25.04.2025 r. uczestniczyła również w Zjeździe Akademickiej Sieci Bezpieczeństwa i Równości w Poznaniu, poświęconemu przeciwdziałaniu molestowaniu seksualnemu w środowisku akademickim.  </w:t>
      </w:r>
    </w:p>
    <w:p w14:paraId="42718B05" w14:textId="13F7874E" w:rsidR="004F7727" w:rsidRPr="00F92212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Mając na uwadze, że Plan ds. równości płci Akademii Tarnowskiej rekomenduje uwzględnienie idei równości w programach nauczania, kierowanie się polityką równości płci przy tworzeniu tychże programów nauczania, przygotowano listę prowadzonych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Akademii kursów, których tematyka koresponduje z obszarami rozwojowymi, wykazanymi w Planie.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>Lista jest wynikiem analiz sylabusów (głównie najnowszych programów)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konsultacji z dydaktykami.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przygotowała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uniwersalne rekomendacje dla układających sylabusy. </w:t>
      </w:r>
      <w:r w:rsidR="00F82B2C" w:rsidRPr="00F82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uzyskał akceptację Władz Uczelni oraz został </w:t>
      </w:r>
      <w:r w:rsidR="00641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mailowo </w:t>
      </w:r>
      <w:r w:rsidR="00F82B2C" w:rsidRPr="00F82B2C">
        <w:rPr>
          <w:rFonts w:ascii="Times New Roman" w:hAnsi="Times New Roman" w:cs="Times New Roman"/>
          <w:color w:val="000000" w:themeColor="text1"/>
          <w:sz w:val="24"/>
          <w:szCs w:val="24"/>
        </w:rPr>
        <w:t>przesłany do osób odpowiedzialnych za przygotowanie sylabusów.</w:t>
      </w:r>
    </w:p>
    <w:p w14:paraId="18EF2446" w14:textId="1DD18E24" w:rsidR="004F7727" w:rsidRPr="00E365B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Komisja, pamiętając o takich punktach Planu, jak: wdrażanie polityki równościowej w zakresie zarządzania, kierowanie się zasadą równości płci przy obsadzaniu osób na stanowiskach zarządczych, kierowniczych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w gremiach decyzyjnych, kierowanie się polityką równościową przy zatrudnianiu czy zachęcanie mężczyzn do studiowania kierunków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o wysokim wskaźniku feminizacji, opowiedziała się za corocznym dostarczaniem badań procentowych/ statystycznych udziału kobiet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mężczyzn w gremiach, komisjach, na stanowiskach, wśród studiujących etc., co pozwala na lepszy monitoring sytuacji. </w:t>
      </w:r>
      <w:r w:rsidR="00760C79" w:rsidRPr="00760C7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Trwają prace nad pogłębieniem tych badań.</w:t>
      </w:r>
    </w:p>
    <w:p w14:paraId="294F42A9" w14:textId="236A01C3" w:rsidR="004F7727" w:rsidRPr="00E365B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Komisja ds. Równości Akademii Tarnowskiej z inicjatywy studentów – członków Komisji opracowała projekt powołania Rzecznika Praw Studenta. Projekt </w:t>
      </w:r>
      <w:r w:rsidR="00230FC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został</w:t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złożony do Rady Uczelnianej Samorządu Studenckiego</w:t>
      </w:r>
      <w:r w:rsidR="00230FC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oraz zaprezentowany na spotkaniu RUSS ze studentami. </w:t>
      </w:r>
      <w:r w:rsidR="0029735B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Projekt został odrzucony przez RUSS. </w:t>
      </w:r>
    </w:p>
    <w:p w14:paraId="60BD0DD5" w14:textId="77777777" w:rsidR="004F7727" w:rsidRPr="00F50403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Zorganizowano szkolenia z zakresu:</w:t>
      </w:r>
    </w:p>
    <w:p w14:paraId="4FC8864F" w14:textId="77777777" w:rsidR="004F7727" w:rsidRPr="00F50403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lastRenderedPageBreak/>
        <w:t xml:space="preserve">przeciwdziałania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mobbingowi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dyskryminacji dla kadry dydaktycznej, badawczo-dydaktycznej oraz pracowników administracyjni (05.03.2025 r).</w:t>
      </w:r>
    </w:p>
    <w:p w14:paraId="5AD56E0C" w14:textId="77777777" w:rsidR="004F7727" w:rsidRPr="004F7727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dyskryminacji i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zachowaniom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niepożądanym – dla osób studiujących (05.03.2025)</w:t>
      </w:r>
      <w:r w:rsidRPr="004F7727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.</w:t>
      </w:r>
    </w:p>
    <w:p w14:paraId="1D9D2082" w14:textId="77777777" w:rsidR="00A24D97" w:rsidRPr="00A24D97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mobbingowi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dyskryminacji dla Kadry Kierowniczej AT (07.04.2025)</w:t>
      </w:r>
    </w:p>
    <w:p w14:paraId="59F90598" w14:textId="76132492" w:rsidR="00C65760" w:rsidRPr="00C65760" w:rsidRDefault="00A24D9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poszanowania godności na uczelni oraz przeciwdziałania sytuacjom niepożądanym dla pracowników dydaktycznych kierunku design – na zaproszenie Kierownik Katedry Designu (14.10.2025). Przeszkolono 17 pracowników. </w:t>
      </w:r>
    </w:p>
    <w:p w14:paraId="052FCFF2" w14:textId="77777777" w:rsidR="00843620" w:rsidRPr="00843620" w:rsidRDefault="00C65760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mobbingowi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dla Kadry Kierowniczej </w:t>
      </w:r>
      <w:r w:rsidR="004D3C25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AT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(całodzienne warsztaty: </w:t>
      </w:r>
      <w:proofErr w:type="spellStart"/>
      <w:r w:rsidRPr="00C65760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>Mobbing</w:t>
      </w:r>
      <w:proofErr w:type="spellEnd"/>
      <w:r w:rsidRPr="00C65760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 xml:space="preserve"> pod lupą – prakt</w:t>
      </w:r>
      <w:r w:rsidR="001E45EC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>yczne</w:t>
      </w:r>
      <w:r w:rsidRPr="00C65760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 xml:space="preserve"> narzędzia: jak rozpoznać, reagować i przeciwdziałać</w:t>
      </w:r>
      <w:r w:rsidR="004D3C25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– 24.11.2025).</w:t>
      </w:r>
      <w:r w:rsidR="007C260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Przeszkolono 15 uczestników.</w:t>
      </w:r>
    </w:p>
    <w:p w14:paraId="48EBAB09" w14:textId="66B7BBA9" w:rsidR="004F7727" w:rsidRPr="00843620" w:rsidRDefault="00843620" w:rsidP="0084362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</w:pPr>
      <w:r w:rsidRPr="00843620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hejtowi (wykład </w:t>
      </w:r>
      <w:r w:rsidRPr="00843620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>Hejt jako zjawisko językowe i konsekwencje prawne</w:t>
      </w:r>
      <w:r w:rsidRPr="00843620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 prowadzony przez trzech ekspertów) – adresowane do całej wspólnoty akademickiej, ze szczególnym uwzględnieniem studentów i opiekunów roku (20.01.2026)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. Przeszkolono kilkudziesięciu uczestników. </w:t>
      </w:r>
    </w:p>
    <w:p w14:paraId="5C241223" w14:textId="1D7A404B" w:rsidR="00D92C26" w:rsidRPr="00D92C26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ds. Równości 10.03.2025 przeszła szkolenie: </w:t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Monitoring </w:t>
      </w:r>
      <w:r w:rsidR="00BE7E89"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 ewaluacja Planów na rzecz równości płci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uczestniczyła w </w:t>
      </w:r>
      <w:r w:rsidRPr="00D92C26">
        <w:rPr>
          <w:rFonts w:ascii="Times New Roman" w:hAnsi="Times New Roman" w:cs="Times New Roman"/>
          <w:i/>
          <w:iCs/>
          <w:sz w:val="24"/>
          <w:szCs w:val="24"/>
        </w:rPr>
        <w:t xml:space="preserve">3. sympozjum naukowo-praktycznym w siedzibie </w:t>
      </w:r>
      <w:proofErr w:type="spellStart"/>
      <w:r w:rsidRPr="00D92C26">
        <w:rPr>
          <w:rFonts w:ascii="Times New Roman" w:hAnsi="Times New Roman" w:cs="Times New Roman"/>
          <w:i/>
          <w:iCs/>
          <w:sz w:val="24"/>
          <w:szCs w:val="24"/>
        </w:rPr>
        <w:t>MNiSW</w:t>
      </w:r>
      <w:proofErr w:type="spellEnd"/>
      <w:r w:rsidRPr="00D92C26">
        <w:rPr>
          <w:rFonts w:ascii="Times New Roman" w:hAnsi="Times New Roman" w:cs="Times New Roman"/>
          <w:i/>
          <w:iCs/>
          <w:sz w:val="24"/>
          <w:szCs w:val="24"/>
        </w:rPr>
        <w:t xml:space="preserve"> – Równe traktowanie w sektorze szkolnictwa wyższego i nauki</w:t>
      </w:r>
      <w:r w:rsidR="001746A9" w:rsidRPr="00D92C26">
        <w:rPr>
          <w:rFonts w:ascii="Times New Roman" w:hAnsi="Times New Roman" w:cs="Times New Roman"/>
          <w:sz w:val="24"/>
          <w:szCs w:val="24"/>
        </w:rPr>
        <w:t xml:space="preserve">. </w:t>
      </w:r>
      <w:r w:rsidR="00A24D97">
        <w:rPr>
          <w:rFonts w:ascii="Times New Roman" w:hAnsi="Times New Roman" w:cs="Times New Roman"/>
          <w:sz w:val="24"/>
          <w:szCs w:val="24"/>
        </w:rPr>
        <w:t xml:space="preserve">Materiały szkoleniowe zostały przekazane członkom Komisji </w:t>
      </w:r>
    </w:p>
    <w:p w14:paraId="72068EE4" w14:textId="758FBD98" w:rsidR="00D92C26" w:rsidRDefault="00D92C26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brała udział w I Training Activity </w:t>
      </w:r>
      <w:proofErr w:type="spellStart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(TAP) </w:t>
      </w:r>
      <w:proofErr w:type="spellStart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Wymiar prawny bezpieczeństwa i równości w uczelniach wyższych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(AGH w Krakowie, 09.09.2025 r.)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Materiały szkoleniowe zostały przekazane również członkom Komisji. </w:t>
      </w:r>
    </w:p>
    <w:p w14:paraId="3B97CD44" w14:textId="43AB3D78" w:rsidR="00FF15F8" w:rsidRDefault="00FF15F8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Dwoje studentów Komisji ds. Równości wzięło udział w szkoleniu, prowadzonym przez Okręgowego Inspektora Pracy w Krakowie nt. zjawiska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mobbingu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powiecie tarnowskim (24.11.2025). </w:t>
      </w:r>
    </w:p>
    <w:p w14:paraId="5CA6BE44" w14:textId="176AA9F3" w:rsidR="004F7727" w:rsidRPr="00D92C26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lastRenderedPageBreak/>
        <w:t xml:space="preserve">W celu lepszej diagnostyki Komisja przygotowała projekt formularza ankiety dotyczącego sytuacji niebezpiecznych w Akademii Tarnowskiej. Ankieta adresowana jest zarówno do osób studiujących, jak i pracowników Uczelni i ma charakter anonimowy. </w:t>
      </w:r>
      <w:r w:rsidR="00CB4E19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Wyniki oraz rekomendacje zostały opracowane i przekazane Władzom AT. Formularz ankiety </w:t>
      </w:r>
      <w:r w:rsidR="00DF1010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 trybie ciągłym jest </w:t>
      </w:r>
      <w:r w:rsidR="00CB4E19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dostępny na stronie internetowej Pełnomocnika i Komisji ds. Równości AT.</w:t>
      </w:r>
    </w:p>
    <w:p w14:paraId="03DE28BF" w14:textId="2DD2F1C2" w:rsidR="004F7727" w:rsidRPr="00E30C0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W trosce o równowagę między życiem zawodowym a prywatnym, zwłaszcza mając na uwadze potrzebę zapewnienia dostępu do właściwej infrastruktury dla osób sprawujących opiekę nad dziećmi, a także pragnąc u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możliwi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ć 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rozw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ój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zawodow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y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osobom pracującym na uczelni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zamierzając szerzyć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równ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e 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szans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e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wśród tych osób, które z powodów związanych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 życiem prywatnym mają ograniczony dostęp do rozwoju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 Komisja podjęła pracę nad:</w:t>
      </w:r>
    </w:p>
    <w:p w14:paraId="7CCDEC64" w14:textId="47618B3E" w:rsidR="004F7727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>tworzeniem pokoju rodzinnego na Uczelni – odgrodzonej przestrzeni, w której rodzice mogą nakarmić dzieci, a dzieci będą miały okazję do zabawy. W tym celu przeprowadzono badania ankietowe wśród członków Wspólnoty akademickiej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>, które wykazały zapotrzebowanie,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stworzono kosztorys. </w:t>
      </w:r>
      <w:r w:rsidR="00C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brakiem stosownej przestrzeni na poszczególnych wydziałach idea została zredefiniowana – obecnie planuje się dostosowanie pokoju w domu studenta dla potrzeb rodziny. Opracowano zatem nowy kosztorys.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nad dostosowaniem domu studenta do potrzeb studentów z dziećmi zaplanowane </w:t>
      </w:r>
      <w:r w:rsidR="00A24D97">
        <w:rPr>
          <w:rFonts w:ascii="Times New Roman" w:hAnsi="Times New Roman" w:cs="Times New Roman"/>
          <w:color w:val="000000" w:themeColor="text1"/>
          <w:sz w:val="24"/>
          <w:szCs w:val="24"/>
        </w:rPr>
        <w:t>były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okres wakacyjny</w:t>
      </w:r>
      <w:r w:rsidR="00A24D97">
        <w:rPr>
          <w:rFonts w:ascii="Times New Roman" w:hAnsi="Times New Roman" w:cs="Times New Roman"/>
          <w:color w:val="000000" w:themeColor="text1"/>
          <w:sz w:val="24"/>
          <w:szCs w:val="24"/>
        </w:rPr>
        <w:t>, jednak niespodziewane wydatki związane z remontem innych pomieszczeń w Domu Studenta uniemożliwiły realizację projektu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>Plan stworzenia pokoju karmienia będzie mógł zostać zrealizowany po rozbudowaniu infrastruktury (budowa nowego wydziału)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F2C3B3" w14:textId="4E46F6B6" w:rsidR="004F7727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tworzeniem na Uczelni 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dwóch 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>stanowisk do przewijania niemowląt, w tym dzieci z niepełnosprawnością</w:t>
      </w:r>
      <w:r w:rsidR="00734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Przewijaki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zostały zamontowane </w:t>
      </w:r>
      <w:r w:rsidR="00734806" w:rsidRPr="00734806">
        <w:rPr>
          <w:rFonts w:ascii="Times New Roman" w:hAnsi="Times New Roman" w:cs="Times New Roman"/>
          <w:color w:val="000000" w:themeColor="text1"/>
          <w:sz w:val="24"/>
          <w:szCs w:val="24"/>
        </w:rPr>
        <w:t>w budynkach A (A107) i G (G108).</w:t>
      </w:r>
    </w:p>
    <w:p w14:paraId="330977A7" w14:textId="69F19373" w:rsidR="00B05233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tworzeniem przedszkola przy Uczelni dla dzieci studentów oraz pracowników Uczelni. 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Opracowano 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nowoczesny 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edukacyjny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>, przeprowadzono badania ankietowe i opracowano kosztorys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C7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Trwają rozmowy z </w:t>
      </w:r>
      <w:r w:rsidR="00464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Władzami Miasta. </w:t>
      </w:r>
    </w:p>
    <w:p w14:paraId="364A57CF" w14:textId="4DF79725" w:rsidR="004F7727" w:rsidRDefault="00B14894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Przygotowaniem rekomendacji dot. przystosowania pokoju w Domu Studenta dla osób o szczególnych potrzebach (kobiet w ciąży, osób </w:t>
      </w:r>
      <w:proofErr w:type="spellStart"/>
      <w:r w:rsidRPr="00B14894">
        <w:rPr>
          <w:rFonts w:ascii="Times New Roman" w:hAnsi="Times New Roman" w:cs="Times New Roman"/>
          <w:color w:val="000000" w:themeColor="text1"/>
          <w:sz w:val="24"/>
          <w:szCs w:val="24"/>
        </w:rPr>
        <w:t>neuroróżnorodnych</w:t>
      </w:r>
      <w:proofErr w:type="spellEnd"/>
      <w:r w:rsidRPr="00B14894">
        <w:rPr>
          <w:rFonts w:ascii="Times New Roman" w:hAnsi="Times New Roman" w:cs="Times New Roman"/>
          <w:color w:val="000000" w:themeColor="text1"/>
          <w:sz w:val="24"/>
          <w:szCs w:val="24"/>
        </w:rPr>
        <w:t>, osób z niepełnosprawnością, osób w trakcie tranzycji). Komisja zorganizowała spotkanie (23.01.2</w:t>
      </w:r>
      <w:r w:rsidR="007B3FD6">
        <w:rPr>
          <w:rFonts w:ascii="Times New Roman" w:hAnsi="Times New Roman" w:cs="Times New Roman"/>
          <w:color w:val="000000" w:themeColor="text1"/>
          <w:sz w:val="24"/>
          <w:szCs w:val="24"/>
        </w:rPr>
        <w:t>026</w:t>
      </w:r>
      <w:r w:rsidRPr="00B14894">
        <w:rPr>
          <w:rFonts w:ascii="Times New Roman" w:hAnsi="Times New Roman" w:cs="Times New Roman"/>
          <w:color w:val="000000" w:themeColor="text1"/>
          <w:sz w:val="24"/>
          <w:szCs w:val="24"/>
        </w:rPr>
        <w:t>) z udziałem Kanclerza AT, Kierownik Domu Studenta AT oraz Kierownik Działu Pomocy Materialnej, na której przedstawiono i przedyskutowano rekomendacje.</w:t>
      </w:r>
    </w:p>
    <w:p w14:paraId="5D17795D" w14:textId="76AC3C06" w:rsidR="004F7727" w:rsidRPr="00EA7CFE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Zarówno Władze Uczelni, jak i Komisja ds. Równości Akademii Tarnowskiej wspierają projekty studenckich kół naukowych, których tematyka oscyluje wokół kategorii równości (np. organizacja sesji naukowych, wydarzeń typu </w:t>
      </w:r>
      <w:proofErr w:type="spellStart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escape</w:t>
      </w:r>
      <w:proofErr w:type="spellEnd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popularyzujących ideę równości w środowisku akademickim, cyklu wywiadów z ekspertami,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którzy </w:t>
      </w:r>
      <w:r w:rsidR="00BE7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rozmaity sposób – poprzez zaangażowanie społeczne, badania naukowe, pracę artystyczną lub inną działalność zawodową – przekraczają bariery </w:t>
      </w:r>
      <w:r w:rsidR="00BE7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promują szeroko pojętą równość, w tym równość płci</w:t>
      </w:r>
      <w:r w:rsidR="00A5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debata oksfordzka nt. </w:t>
      </w:r>
      <w:proofErr w:type="spellStart"/>
      <w:r w:rsidR="00A5082C">
        <w:rPr>
          <w:rFonts w:ascii="Times New Roman" w:eastAsia="Times New Roman" w:hAnsi="Times New Roman" w:cs="Times New Roman"/>
          <w:sz w:val="24"/>
          <w:szCs w:val="24"/>
          <w:lang w:eastAsia="pl-PL"/>
        </w:rPr>
        <w:t>feminatywów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E20D318" w14:textId="4B6D4847" w:rsidR="00C14984" w:rsidRDefault="00EA7CFE" w:rsidP="00EA7C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 w:rsidRPr="00EA7CFE">
        <w:rPr>
          <w:rFonts w:ascii="Times New Roman" w:hAnsi="Times New Roman" w:cs="Times New Roman"/>
          <w:sz w:val="24"/>
          <w:szCs w:val="24"/>
        </w:rPr>
        <w:t xml:space="preserve">Akademia Tarnowska </w:t>
      </w:r>
      <w:r>
        <w:rPr>
          <w:rFonts w:ascii="Times New Roman" w:hAnsi="Times New Roman" w:cs="Times New Roman"/>
          <w:sz w:val="24"/>
          <w:szCs w:val="24"/>
        </w:rPr>
        <w:t xml:space="preserve">zakwalifikowała się jako </w:t>
      </w:r>
      <w:r w:rsidRPr="00EA7CFE">
        <w:rPr>
          <w:rFonts w:ascii="Times New Roman" w:hAnsi="Times New Roman" w:cs="Times New Roman"/>
          <w:sz w:val="24"/>
          <w:szCs w:val="24"/>
        </w:rPr>
        <w:t>jedn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A7CFE">
        <w:rPr>
          <w:rFonts w:ascii="Times New Roman" w:hAnsi="Times New Roman" w:cs="Times New Roman"/>
          <w:sz w:val="24"/>
          <w:szCs w:val="24"/>
        </w:rPr>
        <w:t xml:space="preserve"> z uczelni europejskich,  w których testowany </w:t>
      </w:r>
      <w:r w:rsidR="009A0960">
        <w:rPr>
          <w:rFonts w:ascii="Times New Roman" w:hAnsi="Times New Roman" w:cs="Times New Roman"/>
          <w:sz w:val="24"/>
          <w:szCs w:val="24"/>
        </w:rPr>
        <w:t>jest</w:t>
      </w:r>
      <w:r w:rsidRPr="00EA7CFE">
        <w:rPr>
          <w:rFonts w:ascii="Times New Roman" w:hAnsi="Times New Roman" w:cs="Times New Roman"/>
          <w:sz w:val="24"/>
          <w:szCs w:val="24"/>
        </w:rPr>
        <w:t xml:space="preserve"> Model Policy Framework (MPF) w zakresie przeciwdziałania i reagowania na przemoc ze względu na płeć (GBV) w środowisku akademickim. MPF powstaje w ramach finansowanego przez Komisję Europejską projektu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GenderSAFE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(</w:t>
      </w:r>
      <w:r w:rsidRPr="00AC38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https://gendersafe.eu/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). Testowanie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prowadzi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dr Jan Gałkowski z Uniwersytetu Rzeszowskiego, który jest członkiem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Community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of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Practice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w tym projekcie, a wspomaga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go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dr Ewelina Suszek, Pełnomocni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k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Rektora ds. Równości w AT. Testowanie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polega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na sprawdzaniu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jak konkretne zapisy w projekcie MPF faktycznie sprawdzają się w codziennym funkcjonowaniu uczelni. Dzięki konsultacjom z osobami członkowskimi wspólnoty akademickiej AT będzie można przeanalizować już wypracowane zapisy MPF i ewentualnie zaproponować ich ulepszone wersje. Dzięki testowaniu MPF Akademia Tarnowska przyczynia się do powstania dokumentu, który będzie punktem odniesienia dla działań na rzecz zapobiegani</w:t>
      </w:r>
      <w:r w:rsidR="00AC380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i reagowani</w:t>
      </w:r>
      <w:r w:rsidR="00AC380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na przemoc w środowisku akademickim w 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lastRenderedPageBreak/>
        <w:t xml:space="preserve">całej Unii Europejskiej, a także zyskuje </w:t>
      </w:r>
      <w:r w:rsidRPr="00EA7CF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lang w:eastAsia="pl-PL"/>
        </w:rPr>
        <w:t>know-how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pozwalający na stworzenie własnych procedur wewnętrznych w tym zakresie.</w:t>
      </w:r>
    </w:p>
    <w:p w14:paraId="697206BA" w14:textId="48D75891" w:rsidR="00EA7CFE" w:rsidRDefault="00C14984" w:rsidP="00C149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Rozpoczęto prace nad zbieraniem i analizą danych statystycznych dotyczących następujących danych: </w:t>
      </w:r>
      <w:r w:rsid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r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ekrutacja (na studia, do pracy)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 a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wans (w tym naukowy)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 r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óżnice w wynagrodzeniu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, udział w komisjach, gremiach, na stanowiskach decyzyjnych, w kadrze zarządzającej etc., kierowanie projektami badawczymi/ artystycznymi. </w:t>
      </w:r>
    </w:p>
    <w:p w14:paraId="68C01F91" w14:textId="44775ED2" w:rsidR="00502880" w:rsidRDefault="00502880" w:rsidP="00C149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 w:rsidRPr="0050288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Na prośbę Władz Uczelni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Komisja </w:t>
      </w:r>
      <w:r w:rsidRPr="0050288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opracowa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ła</w:t>
      </w:r>
      <w:r w:rsidRPr="0050288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rekomendacje dot. podnoszenia transparentności przebiegu konkursów uczelniach</w:t>
      </w:r>
    </w:p>
    <w:p w14:paraId="11374A05" w14:textId="377D7109" w:rsidR="00502880" w:rsidRPr="00C14984" w:rsidRDefault="00502880" w:rsidP="00C149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W związku z propagowaniem polityki równościowej w trakcie rekrutacji przygotowano rekomendacje dla Działu Promocji dotyczące reprezentowania różnorodności środowiska uczelnianego w materiałach promocyjnych (np. reprezentacji obu płci w promocji kierunków, zwł. sfeminizowanych lub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zmaskulizowanych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). </w:t>
      </w:r>
    </w:p>
    <w:p w14:paraId="6897DB78" w14:textId="040E2EC0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pozostaje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stałym 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kontakcie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Władzami Uczelni, 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Pełnomocnikiem Rektora </w:t>
      </w:r>
      <w:r w:rsidR="00BD5DAC" w:rsidRPr="00BD5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ds. Osób z Niepełnosprawnościami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(np. w zakresie rozbudowy infrastruktury)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,  Uczelnianym Centrum Wsparcia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(pomoc psychologiczna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wsparcie merytoryczne w procesie tworzenia ankiet poruszających delikatną problematykę),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Działem Jakości Kształcenia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(rekomendacje dla konstruujących sylabusy)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Działem Współpracy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Zagranicą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(uwrażliwienie na bezpieczeństwo uczestniczących w programie Erasmus)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t>, Działem Promocji (promocja aktywności Pełnomocnika i Komisji w mediach społecznościowych AT</w:t>
      </w:r>
      <w:r w:rsidR="00502880">
        <w:rPr>
          <w:rFonts w:ascii="Times New Roman" w:hAnsi="Times New Roman" w:cs="Times New Roman"/>
          <w:color w:val="000000" w:themeColor="text1"/>
          <w:sz w:val="24"/>
          <w:szCs w:val="24"/>
        </w:rPr>
        <w:t>, rekomendacje dot. reprezentacji różnorodności środowiska akademickiego w materiałach promocyjnych AT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>, radcami prawnymi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innymi. </w:t>
      </w:r>
    </w:p>
    <w:p w14:paraId="0A5FDAE9" w14:textId="311C9808" w:rsidR="00401724" w:rsidRDefault="00401724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Rektora ds. Równości reprezentuje Komisję ds. Równości na spotkaniach z wizytującymi Polskimi Komisjami Akredytacyjnymi. </w:t>
      </w:r>
    </w:p>
    <w:p w14:paraId="24CB8002" w14:textId="77777777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 z dotychczasowej działalności Komisji ds. Równości został przedstawiony Kolegium Rektorskiemu. </w:t>
      </w:r>
    </w:p>
    <w:p w14:paraId="2DFA9868" w14:textId="77777777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 z dotychczasowej działalności Komisji ds. Równości został przedstawiony również Ministerstwu Nauki i Szkolnictwa Wyższego. </w:t>
      </w:r>
    </w:p>
    <w:p w14:paraId="4749179F" w14:textId="4BFB497E" w:rsidR="003B63D4" w:rsidRPr="00C91759" w:rsidRDefault="003B63D4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Rektora ds. Równości uczestniczyła w wypełnianiu formularza </w:t>
      </w:r>
      <w:r w:rsidRPr="003B63D4">
        <w:rPr>
          <w:rFonts w:ascii="Times New Roman" w:hAnsi="Times New Roman" w:cs="Times New Roman"/>
          <w:color w:val="000000" w:themeColor="text1"/>
          <w:sz w:val="24"/>
          <w:szCs w:val="24"/>
        </w:rPr>
        <w:t>dot. zgłoszenia Akademii Tarnowskiej do Rankingu Uczelni Przyjaznych Studentom „Uczelnia Otwarta</w:t>
      </w:r>
      <w:r w:rsidR="001A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– inicjatywna RUSS (2026). </w:t>
      </w:r>
    </w:p>
    <w:p w14:paraId="01B592CB" w14:textId="77777777" w:rsidR="004F7727" w:rsidRPr="005D56FE" w:rsidRDefault="004F7727" w:rsidP="004F7727">
      <w:pPr>
        <w:pStyle w:val="Akapitzlist"/>
        <w:spacing w:after="0" w:line="36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D3463" w14:textId="77777777" w:rsidR="007348DE" w:rsidRDefault="007348DE"/>
    <w:sectPr w:rsidR="007348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0892" w14:textId="77777777" w:rsidR="00713EDE" w:rsidRDefault="00713EDE" w:rsidP="004F7727">
      <w:pPr>
        <w:spacing w:after="0" w:line="240" w:lineRule="auto"/>
      </w:pPr>
      <w:r>
        <w:separator/>
      </w:r>
    </w:p>
  </w:endnote>
  <w:endnote w:type="continuationSeparator" w:id="0">
    <w:p w14:paraId="32C6A091" w14:textId="77777777" w:rsidR="00713EDE" w:rsidRDefault="00713EDE" w:rsidP="004F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d Hat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856877"/>
      <w:docPartObj>
        <w:docPartGallery w:val="Page Numbers (Bottom of Page)"/>
        <w:docPartUnique/>
      </w:docPartObj>
    </w:sdtPr>
    <w:sdtContent>
      <w:p w14:paraId="72CB3DCF" w14:textId="77777777" w:rsidR="004F7727" w:rsidRDefault="004F77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F32E5" w14:textId="77777777" w:rsidR="004F7727" w:rsidRDefault="004F7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DF16" w14:textId="77777777" w:rsidR="00713EDE" w:rsidRDefault="00713EDE" w:rsidP="004F7727">
      <w:pPr>
        <w:spacing w:after="0" w:line="240" w:lineRule="auto"/>
      </w:pPr>
      <w:r>
        <w:separator/>
      </w:r>
    </w:p>
  </w:footnote>
  <w:footnote w:type="continuationSeparator" w:id="0">
    <w:p w14:paraId="0FDF5DE2" w14:textId="77777777" w:rsidR="00713EDE" w:rsidRDefault="00713EDE" w:rsidP="004F7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D3D"/>
    <w:multiLevelType w:val="hybridMultilevel"/>
    <w:tmpl w:val="83D293C2"/>
    <w:lvl w:ilvl="0" w:tplc="3AA89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0A3211"/>
    <w:multiLevelType w:val="hybridMultilevel"/>
    <w:tmpl w:val="FA5AF12A"/>
    <w:lvl w:ilvl="0" w:tplc="124AF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DF"/>
    <w:multiLevelType w:val="hybridMultilevel"/>
    <w:tmpl w:val="19E49CE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2F159A"/>
    <w:multiLevelType w:val="hybridMultilevel"/>
    <w:tmpl w:val="21E0F016"/>
    <w:lvl w:ilvl="0" w:tplc="C812DE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7F5FE5"/>
    <w:multiLevelType w:val="hybridMultilevel"/>
    <w:tmpl w:val="420409C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0942F5"/>
    <w:multiLevelType w:val="hybridMultilevel"/>
    <w:tmpl w:val="A9709F46"/>
    <w:lvl w:ilvl="0" w:tplc="345AD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19012B"/>
    <w:multiLevelType w:val="hybridMultilevel"/>
    <w:tmpl w:val="8BD879AC"/>
    <w:lvl w:ilvl="0" w:tplc="EFBC90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6A2BB6"/>
    <w:multiLevelType w:val="hybridMultilevel"/>
    <w:tmpl w:val="3A9610C2"/>
    <w:lvl w:ilvl="0" w:tplc="E5F0A4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55557021">
    <w:abstractNumId w:val="1"/>
  </w:num>
  <w:num w:numId="2" w16cid:durableId="769206338">
    <w:abstractNumId w:val="5"/>
  </w:num>
  <w:num w:numId="3" w16cid:durableId="768311093">
    <w:abstractNumId w:val="6"/>
  </w:num>
  <w:num w:numId="4" w16cid:durableId="841704833">
    <w:abstractNumId w:val="3"/>
  </w:num>
  <w:num w:numId="5" w16cid:durableId="843318604">
    <w:abstractNumId w:val="7"/>
  </w:num>
  <w:num w:numId="6" w16cid:durableId="2017610387">
    <w:abstractNumId w:val="0"/>
  </w:num>
  <w:num w:numId="7" w16cid:durableId="1518424928">
    <w:abstractNumId w:val="4"/>
  </w:num>
  <w:num w:numId="8" w16cid:durableId="6770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27"/>
    <w:rsid w:val="00003357"/>
    <w:rsid w:val="000147C0"/>
    <w:rsid w:val="000236BB"/>
    <w:rsid w:val="0008485A"/>
    <w:rsid w:val="000E0A6C"/>
    <w:rsid w:val="00110FDE"/>
    <w:rsid w:val="001362E5"/>
    <w:rsid w:val="001428F5"/>
    <w:rsid w:val="00165F95"/>
    <w:rsid w:val="001746A9"/>
    <w:rsid w:val="00182B45"/>
    <w:rsid w:val="001A3ABB"/>
    <w:rsid w:val="001E45EC"/>
    <w:rsid w:val="001E5912"/>
    <w:rsid w:val="00230FC4"/>
    <w:rsid w:val="002339CF"/>
    <w:rsid w:val="0029735B"/>
    <w:rsid w:val="002F083F"/>
    <w:rsid w:val="00306F87"/>
    <w:rsid w:val="003876B0"/>
    <w:rsid w:val="003B63D4"/>
    <w:rsid w:val="003D6782"/>
    <w:rsid w:val="003E2876"/>
    <w:rsid w:val="00401724"/>
    <w:rsid w:val="004640A0"/>
    <w:rsid w:val="004D3C25"/>
    <w:rsid w:val="004F3CE5"/>
    <w:rsid w:val="004F7727"/>
    <w:rsid w:val="00502880"/>
    <w:rsid w:val="005405E3"/>
    <w:rsid w:val="005C4889"/>
    <w:rsid w:val="005E74FA"/>
    <w:rsid w:val="006414ED"/>
    <w:rsid w:val="00713EDE"/>
    <w:rsid w:val="00734806"/>
    <w:rsid w:val="007348DE"/>
    <w:rsid w:val="00760C79"/>
    <w:rsid w:val="007B3FD6"/>
    <w:rsid w:val="007C2601"/>
    <w:rsid w:val="007C351C"/>
    <w:rsid w:val="00814EAA"/>
    <w:rsid w:val="00843620"/>
    <w:rsid w:val="008D4D40"/>
    <w:rsid w:val="00965CA4"/>
    <w:rsid w:val="00991C0F"/>
    <w:rsid w:val="009A0960"/>
    <w:rsid w:val="009C0886"/>
    <w:rsid w:val="009C7BB9"/>
    <w:rsid w:val="009F48A8"/>
    <w:rsid w:val="00A07D12"/>
    <w:rsid w:val="00A24D97"/>
    <w:rsid w:val="00A5082C"/>
    <w:rsid w:val="00A56F0C"/>
    <w:rsid w:val="00AC380E"/>
    <w:rsid w:val="00B05233"/>
    <w:rsid w:val="00B14894"/>
    <w:rsid w:val="00BD33E5"/>
    <w:rsid w:val="00BD5DAC"/>
    <w:rsid w:val="00BE0A16"/>
    <w:rsid w:val="00BE7E89"/>
    <w:rsid w:val="00C14984"/>
    <w:rsid w:val="00C33CB5"/>
    <w:rsid w:val="00C65760"/>
    <w:rsid w:val="00CB4E19"/>
    <w:rsid w:val="00CC63CF"/>
    <w:rsid w:val="00D45344"/>
    <w:rsid w:val="00D92C26"/>
    <w:rsid w:val="00DF1010"/>
    <w:rsid w:val="00E62E42"/>
    <w:rsid w:val="00EA7CFE"/>
    <w:rsid w:val="00F41103"/>
    <w:rsid w:val="00F82B2C"/>
    <w:rsid w:val="00FB4959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63D9"/>
  <w15:chartTrackingRefBased/>
  <w15:docId w15:val="{9DF4D109-06F7-4346-8C99-609E78D6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727"/>
  </w:style>
  <w:style w:type="paragraph" w:styleId="Nagwek1">
    <w:name w:val="heading 1"/>
    <w:basedOn w:val="Normalny"/>
    <w:next w:val="Normalny"/>
    <w:link w:val="Nagwek1Znak"/>
    <w:uiPriority w:val="9"/>
    <w:qFormat/>
    <w:rsid w:val="004F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7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7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7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7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7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7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7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7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7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7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7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27"/>
  </w:style>
  <w:style w:type="paragraph" w:styleId="Stopka">
    <w:name w:val="footer"/>
    <w:basedOn w:val="Normalny"/>
    <w:link w:val="StopkaZnak"/>
    <w:uiPriority w:val="99"/>
    <w:unhideWhenUsed/>
    <w:rsid w:val="004F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27"/>
  </w:style>
  <w:style w:type="character" w:styleId="Hipercze">
    <w:name w:val="Hyperlink"/>
    <w:basedOn w:val="Domylnaczcionkaakapitu"/>
    <w:uiPriority w:val="99"/>
    <w:unhideWhenUsed/>
    <w:rsid w:val="00EA7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1668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 Suszek</dc:creator>
  <cp:keywords/>
  <dc:description/>
  <cp:lastModifiedBy>Ewelina Suszek</cp:lastModifiedBy>
  <cp:revision>2</cp:revision>
  <cp:lastPrinted>2025-10-09T11:42:00Z</cp:lastPrinted>
  <dcterms:created xsi:type="dcterms:W3CDTF">2026-01-24T13:56:00Z</dcterms:created>
  <dcterms:modified xsi:type="dcterms:W3CDTF">2026-01-24T13:56:00Z</dcterms:modified>
</cp:coreProperties>
</file>