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000B4" w14:textId="020309CD" w:rsidR="00F450F3" w:rsidRPr="007056CE" w:rsidRDefault="00023E3F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7056CE">
        <w:rPr>
          <w:rFonts w:ascii="Times New Roman" w:hAnsi="Times New Roman"/>
          <w:b/>
        </w:rPr>
        <w:t xml:space="preserve"> </w:t>
      </w:r>
      <w:r w:rsidR="004A116D" w:rsidRPr="007056CE">
        <w:rPr>
          <w:rFonts w:ascii="Times New Roman" w:hAnsi="Times New Roman"/>
          <w:b/>
        </w:rPr>
        <w:t xml:space="preserve">CEL </w:t>
      </w:r>
      <w:r w:rsidR="00720F5A" w:rsidRPr="007056CE">
        <w:rPr>
          <w:rFonts w:ascii="Times New Roman" w:hAnsi="Times New Roman"/>
          <w:b/>
        </w:rPr>
        <w:t>PROCEDURY</w:t>
      </w:r>
    </w:p>
    <w:p w14:paraId="5D07EEBA" w14:textId="04576211" w:rsidR="006634B4" w:rsidRPr="007056CE" w:rsidRDefault="004A116D" w:rsidP="007645DC">
      <w:pPr>
        <w:spacing w:before="120" w:after="120" w:line="360" w:lineRule="auto"/>
        <w:ind w:left="426"/>
        <w:jc w:val="both"/>
        <w:rPr>
          <w:rFonts w:ascii="Times New Roman" w:hAnsi="Times New Roman"/>
        </w:rPr>
      </w:pPr>
      <w:r w:rsidRPr="007056CE">
        <w:rPr>
          <w:rFonts w:ascii="Times New Roman" w:hAnsi="Times New Roman"/>
        </w:rPr>
        <w:t xml:space="preserve">Celem procedury jest </w:t>
      </w:r>
      <w:r w:rsidR="006634B4" w:rsidRPr="007056CE">
        <w:rPr>
          <w:rFonts w:ascii="Times New Roman" w:hAnsi="Times New Roman"/>
        </w:rPr>
        <w:t xml:space="preserve">określenie zasad tworzenia i likwidacji studiów w </w:t>
      </w:r>
      <w:r w:rsidR="00C17679" w:rsidRPr="007056CE">
        <w:rPr>
          <w:rFonts w:ascii="Times New Roman" w:hAnsi="Times New Roman"/>
        </w:rPr>
        <w:t>Akademii Tarnowskiej</w:t>
      </w:r>
      <w:r w:rsidR="00B9707F" w:rsidRPr="007056CE">
        <w:rPr>
          <w:rFonts w:ascii="Times New Roman" w:hAnsi="Times New Roman"/>
        </w:rPr>
        <w:t xml:space="preserve"> na określonym kierunku, poziomie i profilu</w:t>
      </w:r>
      <w:r w:rsidR="006634B4" w:rsidRPr="007056CE">
        <w:rPr>
          <w:rFonts w:ascii="Times New Roman" w:hAnsi="Times New Roman"/>
        </w:rPr>
        <w:t>.</w:t>
      </w:r>
    </w:p>
    <w:p w14:paraId="145E40CC" w14:textId="77777777" w:rsidR="00F450F3" w:rsidRPr="007056CE" w:rsidRDefault="004A116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  <w:color w:val="000000" w:themeColor="text1"/>
        </w:rPr>
      </w:pPr>
      <w:r w:rsidRPr="007056CE">
        <w:rPr>
          <w:rFonts w:ascii="Times New Roman" w:hAnsi="Times New Roman"/>
          <w:b/>
        </w:rPr>
        <w:t xml:space="preserve">PRZEDMIOT </w:t>
      </w:r>
      <w:r w:rsidR="004E3308" w:rsidRPr="007056CE">
        <w:rPr>
          <w:rFonts w:ascii="Times New Roman" w:hAnsi="Times New Roman"/>
          <w:b/>
        </w:rPr>
        <w:t>PROCEDURY</w:t>
      </w:r>
    </w:p>
    <w:p w14:paraId="7EE882CF" w14:textId="77777777" w:rsidR="00575986" w:rsidRPr="007056CE" w:rsidRDefault="000D4D25" w:rsidP="00575986">
      <w:pPr>
        <w:pStyle w:val="NormalnyWeb3"/>
        <w:spacing w:before="120" w:after="120"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7056CE">
        <w:rPr>
          <w:color w:val="000000" w:themeColor="text1"/>
          <w:sz w:val="22"/>
          <w:szCs w:val="22"/>
        </w:rPr>
        <w:t xml:space="preserve">Procedura określa </w:t>
      </w:r>
      <w:r w:rsidR="00575986" w:rsidRPr="007056CE">
        <w:rPr>
          <w:color w:val="000000" w:themeColor="text1"/>
          <w:sz w:val="22"/>
          <w:szCs w:val="22"/>
        </w:rPr>
        <w:t xml:space="preserve">zasady postępowania w przypadku </w:t>
      </w:r>
      <w:r w:rsidR="000169E8" w:rsidRPr="007056CE">
        <w:rPr>
          <w:color w:val="000000" w:themeColor="text1"/>
          <w:sz w:val="22"/>
          <w:szCs w:val="22"/>
        </w:rPr>
        <w:t>tworzenia</w:t>
      </w:r>
      <w:r w:rsidR="00575986" w:rsidRPr="007056CE">
        <w:rPr>
          <w:color w:val="000000" w:themeColor="text1"/>
          <w:sz w:val="22"/>
          <w:szCs w:val="22"/>
        </w:rPr>
        <w:t xml:space="preserve"> oraz likwidacji studiów</w:t>
      </w:r>
      <w:r w:rsidR="00B9707F" w:rsidRPr="007056CE">
        <w:rPr>
          <w:color w:val="000000" w:themeColor="text1"/>
          <w:sz w:val="22"/>
          <w:szCs w:val="22"/>
        </w:rPr>
        <w:t xml:space="preserve"> na określonym kierunku, poziomie i profilu</w:t>
      </w:r>
      <w:r w:rsidR="00575986" w:rsidRPr="007056CE">
        <w:rPr>
          <w:color w:val="000000" w:themeColor="text1"/>
          <w:sz w:val="22"/>
          <w:szCs w:val="22"/>
        </w:rPr>
        <w:t>.</w:t>
      </w:r>
    </w:p>
    <w:p w14:paraId="38EF41F3" w14:textId="77777777" w:rsidR="00F450F3" w:rsidRPr="007056CE" w:rsidRDefault="00DD3835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7056CE">
        <w:rPr>
          <w:rFonts w:ascii="Times New Roman" w:hAnsi="Times New Roman"/>
          <w:b/>
        </w:rPr>
        <w:t>KOMPETENCJE I ODPOWIEDZIALNOŚCI</w:t>
      </w:r>
    </w:p>
    <w:p w14:paraId="4DC1DFC4" w14:textId="77777777" w:rsidR="00575986" w:rsidRPr="007056CE" w:rsidRDefault="00575986" w:rsidP="007645DC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Tworzenie now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</w:t>
      </w:r>
    </w:p>
    <w:p w14:paraId="21B24FE6" w14:textId="709D4932" w:rsidR="00575986" w:rsidRPr="007056CE" w:rsidRDefault="00575986" w:rsidP="00575986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 xml:space="preserve">Dziekan </w:t>
      </w:r>
      <w:r w:rsidR="008B2AA7" w:rsidRPr="007056CE">
        <w:rPr>
          <w:rStyle w:val="Pogrubienie"/>
          <w:color w:val="000000" w:themeColor="text1"/>
          <w:sz w:val="22"/>
          <w:szCs w:val="22"/>
        </w:rPr>
        <w:t>w</w:t>
      </w:r>
      <w:r w:rsidRPr="007056CE">
        <w:rPr>
          <w:rStyle w:val="Pogrubienie"/>
          <w:color w:val="000000" w:themeColor="text1"/>
          <w:sz w:val="22"/>
          <w:szCs w:val="22"/>
        </w:rPr>
        <w:t>ydziału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39321D" w:rsidRPr="007056CE">
        <w:rPr>
          <w:rStyle w:val="Pogrubienie"/>
          <w:b w:val="0"/>
          <w:color w:val="000000" w:themeColor="text1"/>
          <w:sz w:val="22"/>
          <w:szCs w:val="22"/>
        </w:rPr>
        <w:t>zwraca się z wnioskiem do Rektora o zgodę na rozpoczęcie prac nad nowymi studiami,</w:t>
      </w:r>
      <w:r w:rsidR="003C3652"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przedstawia Rektorowi wstępną koncepcję now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</w:t>
      </w:r>
      <w:r w:rsidR="007A0B21" w:rsidRPr="007056CE">
        <w:rPr>
          <w:rStyle w:val="Pogrubienie"/>
          <w:b w:val="0"/>
          <w:color w:val="000000" w:themeColor="text1"/>
          <w:sz w:val="22"/>
          <w:szCs w:val="22"/>
        </w:rPr>
        <w:t xml:space="preserve">, przekazuje wstępną koncepcję wraz z dokumentacją na Komisję ds. Toku Studiów, </w:t>
      </w:r>
      <w:r w:rsidR="004941C1" w:rsidRPr="007056CE">
        <w:rPr>
          <w:rStyle w:val="Pogrubienie"/>
          <w:b w:val="0"/>
          <w:color w:val="000000" w:themeColor="text1"/>
          <w:sz w:val="22"/>
          <w:szCs w:val="22"/>
        </w:rPr>
        <w:t xml:space="preserve">proponuje skład zespołu ds.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="004941C1"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50B00165" w14:textId="0EF75F2A" w:rsidR="00575986" w:rsidRPr="007056CE" w:rsidRDefault="00575986" w:rsidP="00575986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Dział Jakości Kształcenia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wyraża opinię w sprawie wstępnej koncepcji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</w:t>
      </w:r>
      <w:r w:rsidR="00CD4747" w:rsidRPr="007056CE">
        <w:rPr>
          <w:rStyle w:val="Pogrubienie"/>
          <w:b w:val="0"/>
          <w:color w:val="000000" w:themeColor="text1"/>
          <w:sz w:val="22"/>
          <w:szCs w:val="22"/>
        </w:rPr>
        <w:t xml:space="preserve"> oraz </w:t>
      </w:r>
      <w:r w:rsidR="00321D47" w:rsidRPr="007056CE">
        <w:rPr>
          <w:rStyle w:val="Pogrubienie"/>
          <w:b w:val="0"/>
          <w:color w:val="000000" w:themeColor="text1"/>
          <w:sz w:val="22"/>
          <w:szCs w:val="22"/>
        </w:rPr>
        <w:t>przygotowanego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CD4747" w:rsidRPr="007056CE">
        <w:rPr>
          <w:rStyle w:val="Pogrubienie"/>
          <w:b w:val="0"/>
          <w:color w:val="000000" w:themeColor="text1"/>
          <w:sz w:val="22"/>
          <w:szCs w:val="22"/>
        </w:rPr>
        <w:t>programu studiów</w:t>
      </w:r>
      <w:r w:rsidR="00FA79FD" w:rsidRPr="007056CE">
        <w:rPr>
          <w:rStyle w:val="Pogrubienie"/>
          <w:b w:val="0"/>
          <w:color w:val="000000" w:themeColor="text1"/>
          <w:sz w:val="22"/>
          <w:szCs w:val="22"/>
        </w:rPr>
        <w:t xml:space="preserve"> w zakresie zgodnośc</w:t>
      </w:r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i przedstawionej dokumentacji z </w:t>
      </w:r>
      <w:r w:rsidR="00FA79FD" w:rsidRPr="007056CE">
        <w:rPr>
          <w:rStyle w:val="Pogrubienie"/>
          <w:b w:val="0"/>
          <w:color w:val="000000" w:themeColor="text1"/>
          <w:sz w:val="22"/>
          <w:szCs w:val="22"/>
        </w:rPr>
        <w:t>przepisami prawa powszechnie obowiązującego i wewnętrznego Uczelni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7873C935" w14:textId="46508177" w:rsidR="006C0BC2" w:rsidRPr="007056CE" w:rsidRDefault="006C0BC2" w:rsidP="006C0BC2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 xml:space="preserve">Biuro Karier, Projektów i Współpracy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na etapie wstępnej koncepcji nowych studiów</w:t>
      </w:r>
      <w:r w:rsidRPr="007056CE">
        <w:rPr>
          <w:sz w:val="22"/>
          <w:szCs w:val="22"/>
        </w:rPr>
        <w:t xml:space="preserve"> dokonuje analizy w kontekście: zapotrzebowani</w:t>
      </w:r>
      <w:r w:rsidR="007056CE">
        <w:rPr>
          <w:sz w:val="22"/>
          <w:szCs w:val="22"/>
        </w:rPr>
        <w:t>a rynku pracy na specjalistów z </w:t>
      </w:r>
      <w:r w:rsidRPr="007056CE">
        <w:rPr>
          <w:sz w:val="22"/>
          <w:szCs w:val="22"/>
        </w:rPr>
        <w:t xml:space="preserve">określonego obszaru, konkurencji na rynku edukacyjnym i innych badań ilościowych. </w:t>
      </w:r>
      <w:r w:rsidR="0076623B" w:rsidRPr="007056CE">
        <w:rPr>
          <w:sz w:val="22"/>
          <w:szCs w:val="22"/>
        </w:rPr>
        <w:t>Na etapie przygotowania programu studiów przeprowadza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badania fokusowe, opracowuje raport i przedstawia go Rektorowi.</w:t>
      </w:r>
    </w:p>
    <w:p w14:paraId="5996387B" w14:textId="3D2B51C0" w:rsidR="0055779B" w:rsidRPr="007056CE" w:rsidRDefault="0055779B" w:rsidP="0055779B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Kwestor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wyraża opinię w sprawie </w:t>
      </w:r>
      <w:r w:rsidR="006C0BC2" w:rsidRPr="007056CE">
        <w:rPr>
          <w:rStyle w:val="Pogrubienie"/>
          <w:b w:val="0"/>
          <w:color w:val="000000" w:themeColor="text1"/>
          <w:sz w:val="22"/>
          <w:szCs w:val="22"/>
        </w:rPr>
        <w:t>wst</w:t>
      </w:r>
      <w:r w:rsidR="00934966" w:rsidRPr="007056CE">
        <w:rPr>
          <w:rStyle w:val="Pogrubienie"/>
          <w:b w:val="0"/>
          <w:color w:val="000000" w:themeColor="text1"/>
          <w:sz w:val="22"/>
          <w:szCs w:val="22"/>
        </w:rPr>
        <w:t xml:space="preserve">ępnej koncepcji nowych studiów </w:t>
      </w:r>
      <w:r w:rsidR="006C0BC2" w:rsidRPr="007056CE">
        <w:rPr>
          <w:rStyle w:val="Pogrubienie"/>
          <w:b w:val="0"/>
          <w:color w:val="000000" w:themeColor="text1"/>
          <w:sz w:val="22"/>
          <w:szCs w:val="22"/>
        </w:rPr>
        <w:t xml:space="preserve"> w zakresie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oceny kosztów </w:t>
      </w:r>
      <w:r w:rsidR="006C0BC2" w:rsidRPr="007056CE">
        <w:rPr>
          <w:rStyle w:val="Pogrubienie"/>
          <w:b w:val="0"/>
          <w:color w:val="000000" w:themeColor="text1"/>
          <w:sz w:val="22"/>
          <w:szCs w:val="22"/>
        </w:rPr>
        <w:t xml:space="preserve">prowadzenia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nowych studiów.</w:t>
      </w:r>
    </w:p>
    <w:p w14:paraId="5ED6934D" w14:textId="17CA0F00" w:rsidR="0055779B" w:rsidRPr="007056CE" w:rsidRDefault="0055779B" w:rsidP="0055779B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Kanclerz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wyraża </w:t>
      </w:r>
      <w:r w:rsidR="006C0BC2" w:rsidRPr="007056CE">
        <w:rPr>
          <w:rStyle w:val="Pogrubienie"/>
          <w:b w:val="0"/>
          <w:color w:val="000000" w:themeColor="text1"/>
          <w:sz w:val="22"/>
          <w:szCs w:val="22"/>
        </w:rPr>
        <w:t xml:space="preserve">opinię w sprawie wstępnej koncepcji nowych studiów w zakresie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możliwości zapewnienia bazy materialnej i wyposażenia uczelni dla nowych studiów.</w:t>
      </w:r>
    </w:p>
    <w:p w14:paraId="445EB176" w14:textId="417AD549" w:rsidR="007A4254" w:rsidRPr="007056CE" w:rsidRDefault="007A4254" w:rsidP="007A4254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Komisja ds. Toku Studiów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wyraża opinię w sprawie wstępnej koncepcji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</w:t>
      </w:r>
      <w:r w:rsidR="00CD4747" w:rsidRPr="007056CE">
        <w:rPr>
          <w:rStyle w:val="Pogrubienie"/>
          <w:b w:val="0"/>
          <w:color w:val="000000" w:themeColor="text1"/>
          <w:sz w:val="22"/>
          <w:szCs w:val="22"/>
        </w:rPr>
        <w:t>, nowego programu studiów</w:t>
      </w:r>
      <w:r w:rsidR="00F8713D" w:rsidRPr="007056CE">
        <w:rPr>
          <w:rStyle w:val="Pogrubienie"/>
          <w:b w:val="0"/>
          <w:color w:val="000000" w:themeColor="text1"/>
          <w:sz w:val="22"/>
          <w:szCs w:val="22"/>
        </w:rPr>
        <w:t>,</w:t>
      </w:r>
      <w:r w:rsidR="00CD4747"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F8713D" w:rsidRPr="007056CE">
        <w:rPr>
          <w:rStyle w:val="Pogrubienie"/>
          <w:b w:val="0"/>
          <w:color w:val="000000" w:themeColor="text1"/>
          <w:sz w:val="22"/>
          <w:szCs w:val="22"/>
        </w:rPr>
        <w:t xml:space="preserve">biorąc pod uwagę opinie / analizy </w:t>
      </w:r>
      <w:r w:rsidR="00AF2ACC" w:rsidRPr="007056CE">
        <w:rPr>
          <w:rStyle w:val="Pogrubienie"/>
          <w:b w:val="0"/>
          <w:color w:val="000000" w:themeColor="text1"/>
          <w:sz w:val="22"/>
          <w:szCs w:val="22"/>
        </w:rPr>
        <w:t xml:space="preserve">DJK, </w:t>
      </w:r>
      <w:proofErr w:type="spellStart"/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BKPiW</w:t>
      </w:r>
      <w:proofErr w:type="spellEnd"/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, Kwestora i </w:t>
      </w:r>
      <w:r w:rsidR="00F8713D" w:rsidRPr="007056CE">
        <w:rPr>
          <w:rStyle w:val="Pogrubienie"/>
          <w:b w:val="0"/>
          <w:color w:val="000000" w:themeColor="text1"/>
          <w:sz w:val="22"/>
          <w:szCs w:val="22"/>
        </w:rPr>
        <w:t>Kanclerza</w:t>
      </w:r>
      <w:r w:rsidR="00AF2ACC" w:rsidRPr="007056CE">
        <w:rPr>
          <w:rStyle w:val="Pogrubienie"/>
          <w:b w:val="0"/>
          <w:color w:val="000000" w:themeColor="text1"/>
          <w:sz w:val="22"/>
          <w:szCs w:val="22"/>
        </w:rPr>
        <w:t>. Ponadto wyraża opinię w sprawie</w:t>
      </w:r>
      <w:r w:rsidR="00CD4747" w:rsidRPr="007056CE">
        <w:rPr>
          <w:rStyle w:val="Pogrubienie"/>
          <w:b w:val="0"/>
          <w:color w:val="000000" w:themeColor="text1"/>
          <w:sz w:val="22"/>
          <w:szCs w:val="22"/>
        </w:rPr>
        <w:t xml:space="preserve"> wniosku o pozwolenie na utworzenie studiów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 xml:space="preserve"> na określonym kierunku, poziomie i profilu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  <w:r w:rsidR="00F8713D"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</w:p>
    <w:p w14:paraId="7FCAE164" w14:textId="77777777" w:rsidR="0061601C" w:rsidRPr="007056CE" w:rsidRDefault="009946A0" w:rsidP="0061601C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 xml:space="preserve">Zespół ds. </w:t>
      </w:r>
      <w:r w:rsidR="00B9707F" w:rsidRPr="007056CE">
        <w:rPr>
          <w:rStyle w:val="Pogrubienie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color w:val="000000" w:themeColor="text1"/>
          <w:sz w:val="22"/>
          <w:szCs w:val="22"/>
        </w:rPr>
        <w:t xml:space="preserve"> studiów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przygotowuje program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 oraz wniosek </w:t>
      </w:r>
      <w:r w:rsidR="00F307B0" w:rsidRPr="007056CE">
        <w:rPr>
          <w:rStyle w:val="Pogrubienie"/>
          <w:b w:val="0"/>
          <w:color w:val="000000" w:themeColor="text1"/>
          <w:sz w:val="22"/>
          <w:szCs w:val="22"/>
        </w:rPr>
        <w:br/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o pozwolenie na utworzenie studiów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 xml:space="preserve"> na określonym kierunku, poziomie i profilu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  <w:r w:rsidR="0061601C" w:rsidRPr="007056CE">
        <w:rPr>
          <w:rStyle w:val="Pogrubienie"/>
          <w:color w:val="000000" w:themeColor="text1"/>
          <w:sz w:val="22"/>
          <w:szCs w:val="22"/>
        </w:rPr>
        <w:t xml:space="preserve"> </w:t>
      </w:r>
    </w:p>
    <w:p w14:paraId="2535BE41" w14:textId="6722BA64" w:rsidR="007A4254" w:rsidRDefault="0061601C" w:rsidP="0061601C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lastRenderedPageBreak/>
        <w:t xml:space="preserve">Samorząd Studentów </w:t>
      </w:r>
      <w:r w:rsidR="00AF2ACC" w:rsidRPr="007056CE">
        <w:rPr>
          <w:rStyle w:val="Pogrubienie"/>
          <w:b w:val="0"/>
          <w:color w:val="000000" w:themeColor="text1"/>
          <w:sz w:val="22"/>
          <w:szCs w:val="22"/>
        </w:rPr>
        <w:t>przeprowadza analizę</w:t>
      </w:r>
      <w:r w:rsidR="00AF2ACC" w:rsidRPr="007056CE">
        <w:rPr>
          <w:rStyle w:val="Pogrubienie"/>
          <w:color w:val="000000" w:themeColor="text1"/>
          <w:sz w:val="22"/>
          <w:szCs w:val="22"/>
        </w:rPr>
        <w:t xml:space="preserve"> </w:t>
      </w:r>
      <w:r w:rsidR="00AF2ACC" w:rsidRPr="007056CE">
        <w:rPr>
          <w:rStyle w:val="Pogrubienie"/>
          <w:b w:val="0"/>
          <w:color w:val="000000" w:themeColor="text1"/>
          <w:sz w:val="22"/>
          <w:szCs w:val="22"/>
        </w:rPr>
        <w:t>wstępnej koncepcji nowych studiów</w:t>
      </w:r>
      <w:r w:rsidR="007056CE">
        <w:rPr>
          <w:rStyle w:val="Pogrubienie"/>
          <w:b w:val="0"/>
          <w:color w:val="000000" w:themeColor="text1"/>
          <w:sz w:val="22"/>
          <w:szCs w:val="22"/>
        </w:rPr>
        <w:t xml:space="preserve"> i </w:t>
      </w:r>
      <w:r w:rsidR="00AF2ACC" w:rsidRPr="007056CE">
        <w:rPr>
          <w:rStyle w:val="Pogrubienie"/>
          <w:b w:val="0"/>
          <w:color w:val="000000" w:themeColor="text1"/>
          <w:sz w:val="22"/>
          <w:szCs w:val="22"/>
        </w:rPr>
        <w:t xml:space="preserve">wyraża opinię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dotyczącą programu studiów.</w:t>
      </w:r>
    </w:p>
    <w:p w14:paraId="0711AE2A" w14:textId="02C8B7C8" w:rsidR="004C7470" w:rsidRPr="00CD3E06" w:rsidRDefault="004C7470" w:rsidP="0061601C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CD3E06">
        <w:rPr>
          <w:rStyle w:val="Pogrubienie"/>
          <w:color w:val="000000" w:themeColor="text1"/>
          <w:sz w:val="22"/>
          <w:szCs w:val="22"/>
        </w:rPr>
        <w:t xml:space="preserve">Wydziałowy Zespół ds. Jakości Kształcenia </w:t>
      </w:r>
      <w:r w:rsidRPr="00CD3E06">
        <w:rPr>
          <w:rStyle w:val="Pogrubienie"/>
          <w:b w:val="0"/>
          <w:color w:val="000000" w:themeColor="text1"/>
          <w:sz w:val="22"/>
          <w:szCs w:val="22"/>
        </w:rPr>
        <w:t>opiniuje dokumentację nowego programu studiów</w:t>
      </w:r>
      <w:r w:rsidRPr="00CD3E06">
        <w:rPr>
          <w:rStyle w:val="Pogrubienie"/>
          <w:b w:val="0"/>
          <w:color w:val="000000" w:themeColor="text1"/>
          <w:sz w:val="20"/>
          <w:szCs w:val="20"/>
        </w:rPr>
        <w:t>*,</w:t>
      </w:r>
    </w:p>
    <w:p w14:paraId="6ECE6F81" w14:textId="409AA0A5" w:rsidR="008B2AA7" w:rsidRPr="007056CE" w:rsidRDefault="009946A0" w:rsidP="008B2AA7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Rektor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D37EBA" w:rsidRPr="007056CE">
        <w:rPr>
          <w:rStyle w:val="Pogrubienie"/>
          <w:b w:val="0"/>
          <w:color w:val="000000" w:themeColor="text1"/>
          <w:sz w:val="22"/>
          <w:szCs w:val="22"/>
        </w:rPr>
        <w:t>wyraża zgodę / nie wyraża zgody</w:t>
      </w:r>
      <w:r w:rsidR="00411364" w:rsidRPr="007056CE">
        <w:rPr>
          <w:rStyle w:val="Pogrubienie"/>
          <w:b w:val="0"/>
          <w:color w:val="000000" w:themeColor="text1"/>
          <w:sz w:val="22"/>
          <w:szCs w:val="22"/>
        </w:rPr>
        <w:t>/</w:t>
      </w:r>
      <w:r w:rsidR="00D37EBA" w:rsidRPr="007056CE">
        <w:rPr>
          <w:rStyle w:val="Pogrubienie"/>
          <w:b w:val="0"/>
          <w:color w:val="000000" w:themeColor="text1"/>
          <w:sz w:val="22"/>
          <w:szCs w:val="22"/>
        </w:rPr>
        <w:t xml:space="preserve"> na </w:t>
      </w:r>
      <w:r w:rsidR="00440632" w:rsidRPr="007056CE">
        <w:rPr>
          <w:rStyle w:val="Pogrubienie"/>
          <w:b w:val="0"/>
          <w:color w:val="000000" w:themeColor="text1"/>
          <w:sz w:val="22"/>
          <w:szCs w:val="22"/>
        </w:rPr>
        <w:t>rozpoczęcie</w:t>
      </w:r>
      <w:r w:rsidR="00D37EBA" w:rsidRPr="007056CE">
        <w:rPr>
          <w:rStyle w:val="Pogrubienie"/>
          <w:b w:val="0"/>
          <w:color w:val="000000" w:themeColor="text1"/>
          <w:sz w:val="22"/>
          <w:szCs w:val="22"/>
        </w:rPr>
        <w:t xml:space="preserve"> prac nad </w:t>
      </w:r>
      <w:r w:rsidR="00440632" w:rsidRPr="007056CE">
        <w:rPr>
          <w:rStyle w:val="Pogrubienie"/>
          <w:b w:val="0"/>
          <w:color w:val="000000" w:themeColor="text1"/>
          <w:sz w:val="22"/>
          <w:szCs w:val="22"/>
        </w:rPr>
        <w:t>nowymi studiami, zleca wydanie opinii i przeprowadzeni</w:t>
      </w:r>
      <w:r w:rsidR="004C7470">
        <w:rPr>
          <w:rStyle w:val="Pogrubienie"/>
          <w:b w:val="0"/>
          <w:color w:val="000000" w:themeColor="text1"/>
          <w:sz w:val="22"/>
          <w:szCs w:val="22"/>
        </w:rPr>
        <w:t>e</w:t>
      </w:r>
      <w:r w:rsidR="00440632" w:rsidRPr="007056CE">
        <w:rPr>
          <w:rStyle w:val="Pogrubienie"/>
          <w:b w:val="0"/>
          <w:color w:val="000000" w:themeColor="text1"/>
          <w:sz w:val="22"/>
          <w:szCs w:val="22"/>
        </w:rPr>
        <w:t xml:space="preserve"> analizy wstępnej koncepcji nowych studiów</w:t>
      </w:r>
      <w:r w:rsidR="00000526" w:rsidRPr="007056CE">
        <w:rPr>
          <w:rStyle w:val="Pogrubienie"/>
          <w:b w:val="0"/>
          <w:color w:val="000000" w:themeColor="text1"/>
          <w:sz w:val="22"/>
          <w:szCs w:val="22"/>
        </w:rPr>
        <w:t xml:space="preserve">. </w:t>
      </w:r>
      <w:r w:rsidR="00BF7F3F"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powołuje </w:t>
      </w:r>
      <w:r w:rsidR="00375959" w:rsidRPr="007056CE">
        <w:rPr>
          <w:rStyle w:val="Pogrubienie"/>
          <w:b w:val="0"/>
          <w:color w:val="000000" w:themeColor="text1"/>
          <w:sz w:val="22"/>
          <w:szCs w:val="22"/>
        </w:rPr>
        <w:t>Z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espół ds.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</w:t>
      </w:r>
      <w:r w:rsidR="00D37EBA" w:rsidRPr="007056CE">
        <w:rPr>
          <w:rStyle w:val="Pogrubienie"/>
          <w:b w:val="0"/>
          <w:color w:val="000000" w:themeColor="text1"/>
          <w:sz w:val="22"/>
          <w:szCs w:val="22"/>
        </w:rPr>
        <w:t>,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000526" w:rsidRPr="007056CE">
        <w:rPr>
          <w:rStyle w:val="Pogrubienie"/>
          <w:b w:val="0"/>
          <w:color w:val="000000" w:themeColor="text1"/>
          <w:sz w:val="22"/>
          <w:szCs w:val="22"/>
        </w:rPr>
        <w:t xml:space="preserve">zleca przeprowadzenie badań fokusowych,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przedkłada pod obrady Senatu program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studiów, wydaje zarządzenie w sprawie utworzenia studiów oraz występuje z wnioskiem o pozwolenie na utworzenie studiów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 xml:space="preserve"> na </w:t>
      </w:r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określonym kierunku, poziomie i 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profilu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do właściwego ministra.</w:t>
      </w:r>
    </w:p>
    <w:p w14:paraId="0098ABD1" w14:textId="77777777" w:rsidR="008B2AA7" w:rsidRPr="007056CE" w:rsidRDefault="008B2AA7" w:rsidP="008B2AA7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 xml:space="preserve">Senat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ustala program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studiów.</w:t>
      </w:r>
    </w:p>
    <w:p w14:paraId="7C041F74" w14:textId="77777777" w:rsidR="008B2AA7" w:rsidRPr="007056CE" w:rsidRDefault="008B2AA7" w:rsidP="007645DC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Likwidacja studiów</w:t>
      </w:r>
    </w:p>
    <w:p w14:paraId="45379DA0" w14:textId="78E06B9A" w:rsidR="008B2AA7" w:rsidRPr="007056CE" w:rsidRDefault="008B2AA7" w:rsidP="008B2AA7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Dziekan wydziału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9A4E02" w:rsidRPr="007056CE">
        <w:rPr>
          <w:rStyle w:val="Pogrubienie"/>
          <w:b w:val="0"/>
          <w:color w:val="000000" w:themeColor="text1"/>
          <w:sz w:val="22"/>
          <w:szCs w:val="22"/>
        </w:rPr>
        <w:t>inicjuje program naprawczy kierunku studi</w:t>
      </w:r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ów i przedstawia sprawozdanie z </w:t>
      </w:r>
      <w:r w:rsidR="009A4E02" w:rsidRPr="007056CE">
        <w:rPr>
          <w:rStyle w:val="Pogrubienie"/>
          <w:b w:val="0"/>
          <w:color w:val="000000" w:themeColor="text1"/>
          <w:sz w:val="22"/>
          <w:szCs w:val="22"/>
        </w:rPr>
        <w:t>jego realizacji, składa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Rektorowi wniosek o likwidację studiów.</w:t>
      </w:r>
    </w:p>
    <w:p w14:paraId="425737E6" w14:textId="7D49DCC6" w:rsidR="00B3448E" w:rsidRPr="007056CE" w:rsidRDefault="00B3448E" w:rsidP="008B2AA7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 xml:space="preserve">Audytor ds. Jakości Kształcenia </w:t>
      </w:r>
      <w:r w:rsidR="009A4E02" w:rsidRPr="007056CE">
        <w:rPr>
          <w:rStyle w:val="Pogrubienie"/>
          <w:b w:val="0"/>
          <w:color w:val="000000" w:themeColor="text1"/>
          <w:sz w:val="22"/>
          <w:szCs w:val="22"/>
        </w:rPr>
        <w:t xml:space="preserve">nadzoruje </w:t>
      </w:r>
      <w:r w:rsidR="002B0AA2" w:rsidRPr="007056CE">
        <w:rPr>
          <w:rStyle w:val="Pogrubienie"/>
          <w:b w:val="0"/>
          <w:color w:val="000000" w:themeColor="text1"/>
          <w:sz w:val="22"/>
          <w:szCs w:val="22"/>
        </w:rPr>
        <w:t xml:space="preserve">realizację </w:t>
      </w:r>
      <w:r w:rsidR="009A4E02" w:rsidRPr="007056CE">
        <w:rPr>
          <w:rStyle w:val="Pogrubienie"/>
          <w:b w:val="0"/>
          <w:color w:val="000000" w:themeColor="text1"/>
          <w:sz w:val="22"/>
          <w:szCs w:val="22"/>
        </w:rPr>
        <w:t>program</w:t>
      </w:r>
      <w:r w:rsidR="002B0AA2" w:rsidRPr="007056CE">
        <w:rPr>
          <w:rStyle w:val="Pogrubienie"/>
          <w:b w:val="0"/>
          <w:color w:val="000000" w:themeColor="text1"/>
          <w:sz w:val="22"/>
          <w:szCs w:val="22"/>
        </w:rPr>
        <w:t>u</w:t>
      </w:r>
      <w:r w:rsidR="009A4E02" w:rsidRPr="007056CE">
        <w:rPr>
          <w:rStyle w:val="Pogrubienie"/>
          <w:b w:val="0"/>
          <w:color w:val="000000" w:themeColor="text1"/>
          <w:sz w:val="22"/>
          <w:szCs w:val="22"/>
        </w:rPr>
        <w:t xml:space="preserve"> naprawcz</w:t>
      </w:r>
      <w:r w:rsidR="002B0AA2" w:rsidRPr="007056CE">
        <w:rPr>
          <w:rStyle w:val="Pogrubienie"/>
          <w:b w:val="0"/>
          <w:color w:val="000000" w:themeColor="text1"/>
          <w:sz w:val="22"/>
          <w:szCs w:val="22"/>
        </w:rPr>
        <w:t>ego</w:t>
      </w:r>
      <w:r w:rsidR="009A4E02"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01A6EB81" w14:textId="77777777" w:rsidR="008B2AA7" w:rsidRPr="007056CE" w:rsidRDefault="008B2AA7" w:rsidP="008B2AA7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Dział Jakości Kształcenia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wyraża opinię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 xml:space="preserve">odnośnie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wniosku o likwidację studiów.</w:t>
      </w:r>
    </w:p>
    <w:p w14:paraId="7BA5684F" w14:textId="77777777" w:rsidR="008B2AA7" w:rsidRPr="007056CE" w:rsidRDefault="008B2AA7" w:rsidP="008B2AA7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Kierunkowy Zespół Studencki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wyraża opinię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 xml:space="preserve">odnośnie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wniosku o likwidację studiów.</w:t>
      </w:r>
    </w:p>
    <w:p w14:paraId="139FA49A" w14:textId="77777777" w:rsidR="008B2AA7" w:rsidRPr="007056CE" w:rsidRDefault="008B2AA7" w:rsidP="008B2AA7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Komisja ds. Toku Studiów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wyraża opinię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 xml:space="preserve">odnośnie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wniosku o likwidację studiów.</w:t>
      </w:r>
    </w:p>
    <w:p w14:paraId="6E7A575F" w14:textId="29A33488" w:rsidR="008B2AA7" w:rsidRPr="007056CE" w:rsidRDefault="008B2AA7" w:rsidP="008B2AA7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Rektor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wydaje zarządzenie o likwidacji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 i powiadamia właściwego ministra oraz Polską Komisję Akredytacyjną o zaprzestaniu prowadzenia studiów na danym kierunku</w:t>
      </w:r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, poziomie i </w:t>
      </w:r>
      <w:r w:rsidR="00E72F04" w:rsidRPr="007056CE">
        <w:rPr>
          <w:rStyle w:val="Pogrubienie"/>
          <w:b w:val="0"/>
          <w:color w:val="000000" w:themeColor="text1"/>
          <w:sz w:val="22"/>
          <w:szCs w:val="22"/>
        </w:rPr>
        <w:t>profilu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6676D6E3" w14:textId="77777777" w:rsidR="00F450F3" w:rsidRPr="007056CE" w:rsidRDefault="004A116D" w:rsidP="0018142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</w:rPr>
      </w:pPr>
      <w:r w:rsidRPr="007056CE">
        <w:rPr>
          <w:rFonts w:ascii="Times New Roman" w:hAnsi="Times New Roman"/>
          <w:b/>
        </w:rPr>
        <w:t>OPIS POSTĘPOWANIA</w:t>
      </w:r>
    </w:p>
    <w:p w14:paraId="781EBA92" w14:textId="77777777" w:rsidR="004941C1" w:rsidRPr="007056CE" w:rsidRDefault="004941C1" w:rsidP="004941C1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 xml:space="preserve">Tworzenie </w:t>
      </w:r>
      <w:r w:rsidR="00E72F04" w:rsidRPr="007056CE">
        <w:rPr>
          <w:rStyle w:val="Pogrubienie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color w:val="000000" w:themeColor="text1"/>
          <w:sz w:val="22"/>
          <w:szCs w:val="22"/>
        </w:rPr>
        <w:t xml:space="preserve"> studiów</w:t>
      </w:r>
    </w:p>
    <w:p w14:paraId="068C0C14" w14:textId="3A083700" w:rsidR="00B23CF1" w:rsidRPr="007056CE" w:rsidRDefault="00B23CF1" w:rsidP="00B23CF1">
      <w:pPr>
        <w:pStyle w:val="NormalnyWeb3"/>
        <w:spacing w:before="120" w:after="120" w:line="360" w:lineRule="auto"/>
        <w:ind w:left="349"/>
        <w:jc w:val="both"/>
        <w:rPr>
          <w:rStyle w:val="Pogrubienie"/>
          <w:b w:val="0"/>
          <w:color w:val="000000" w:themeColor="text1"/>
          <w:sz w:val="22"/>
          <w:szCs w:val="22"/>
          <w:u w:val="single"/>
        </w:rPr>
      </w:pPr>
      <w:r w:rsidRPr="007056CE">
        <w:rPr>
          <w:rStyle w:val="Pogrubienie"/>
          <w:b w:val="0"/>
          <w:color w:val="000000" w:themeColor="text1"/>
          <w:sz w:val="22"/>
          <w:szCs w:val="22"/>
          <w:u w:val="single"/>
        </w:rPr>
        <w:t>I etap – wstępna koncepcja nowych studiów</w:t>
      </w:r>
    </w:p>
    <w:p w14:paraId="4DE879C2" w14:textId="7A6D2113" w:rsidR="007B6FF6" w:rsidRPr="007056CE" w:rsidRDefault="007B6FF6" w:rsidP="004941C1">
      <w:pPr>
        <w:pStyle w:val="NormalnyWeb3"/>
        <w:numPr>
          <w:ilvl w:val="2"/>
          <w:numId w:val="1"/>
        </w:numPr>
        <w:spacing w:before="120" w:line="360" w:lineRule="auto"/>
        <w:ind w:left="1275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Dziekan wydziału składa do Rektora wniosek o zgodę na rozpoczęcie prac nad nowymi studiami</w:t>
      </w:r>
      <w:r w:rsidR="00661854" w:rsidRPr="007056CE">
        <w:rPr>
          <w:rStyle w:val="Pogrubienie"/>
          <w:b w:val="0"/>
          <w:color w:val="000000" w:themeColor="text1"/>
          <w:sz w:val="22"/>
          <w:szCs w:val="22"/>
        </w:rPr>
        <w:t xml:space="preserve"> wraz ze wstępną koncepcją nowych studió</w:t>
      </w:r>
      <w:r w:rsidR="007056CE">
        <w:rPr>
          <w:rStyle w:val="Pogrubienie"/>
          <w:b w:val="0"/>
          <w:color w:val="000000" w:themeColor="text1"/>
          <w:sz w:val="22"/>
          <w:szCs w:val="22"/>
        </w:rPr>
        <w:t>w zgodnie z wzorem określonym w </w:t>
      </w:r>
      <w:r w:rsidR="00661854" w:rsidRPr="007056CE">
        <w:rPr>
          <w:rStyle w:val="Pogrubienie"/>
          <w:b w:val="0"/>
          <w:color w:val="000000" w:themeColor="text1"/>
          <w:sz w:val="22"/>
          <w:szCs w:val="22"/>
        </w:rPr>
        <w:t>załączniku nr 1 do niniejszej procedury.</w:t>
      </w:r>
    </w:p>
    <w:p w14:paraId="6F488F11" w14:textId="03CFAA15" w:rsidR="00B23CF1" w:rsidRPr="007056CE" w:rsidRDefault="007B6FF6" w:rsidP="004941C1">
      <w:pPr>
        <w:pStyle w:val="NormalnyWeb3"/>
        <w:numPr>
          <w:ilvl w:val="2"/>
          <w:numId w:val="1"/>
        </w:numPr>
        <w:spacing w:before="120" w:line="360" w:lineRule="auto"/>
        <w:ind w:left="1275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Rektor zleca</w:t>
      </w:r>
      <w:r w:rsidR="00B23CF1" w:rsidRPr="007056CE">
        <w:rPr>
          <w:rStyle w:val="Pogrubienie"/>
          <w:b w:val="0"/>
          <w:color w:val="000000" w:themeColor="text1"/>
          <w:sz w:val="22"/>
          <w:szCs w:val="22"/>
        </w:rPr>
        <w:t xml:space="preserve"> wydanie opinii </w:t>
      </w:r>
      <w:r w:rsidR="0055783D" w:rsidRPr="007056CE">
        <w:rPr>
          <w:rStyle w:val="Pogrubienie"/>
          <w:b w:val="0"/>
          <w:color w:val="000000" w:themeColor="text1"/>
          <w:sz w:val="22"/>
          <w:szCs w:val="22"/>
        </w:rPr>
        <w:t>/ wykonanie analizy przez</w:t>
      </w:r>
      <w:r w:rsidR="00B23CF1" w:rsidRPr="007056CE">
        <w:rPr>
          <w:rStyle w:val="Pogrubienie"/>
          <w:b w:val="0"/>
          <w:color w:val="000000" w:themeColor="text1"/>
          <w:sz w:val="22"/>
          <w:szCs w:val="22"/>
        </w:rPr>
        <w:t>:</w:t>
      </w:r>
    </w:p>
    <w:p w14:paraId="71E9AE4A" w14:textId="77777777" w:rsidR="00B23CF1" w:rsidRPr="007056CE" w:rsidRDefault="00B23CF1" w:rsidP="00B23CF1">
      <w:pPr>
        <w:pStyle w:val="NormalnyWeb3"/>
        <w:numPr>
          <w:ilvl w:val="0"/>
          <w:numId w:val="10"/>
        </w:numPr>
        <w:spacing w:line="240" w:lineRule="auto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Dział Jakości Kształcenia,</w:t>
      </w:r>
    </w:p>
    <w:p w14:paraId="49F8BF35" w14:textId="4D9DD996" w:rsidR="00B23CF1" w:rsidRPr="007056CE" w:rsidRDefault="00B23CF1" w:rsidP="00B23CF1">
      <w:pPr>
        <w:pStyle w:val="NormalnyWeb3"/>
        <w:numPr>
          <w:ilvl w:val="0"/>
          <w:numId w:val="10"/>
        </w:numPr>
        <w:spacing w:line="240" w:lineRule="auto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Biuro Karier, Projektów i Współpracy,</w:t>
      </w:r>
    </w:p>
    <w:p w14:paraId="6ED4181E" w14:textId="77777777" w:rsidR="0055779B" w:rsidRPr="007056CE" w:rsidRDefault="0055779B" w:rsidP="0055779B">
      <w:pPr>
        <w:pStyle w:val="NormalnyWeb3"/>
        <w:numPr>
          <w:ilvl w:val="0"/>
          <w:numId w:val="10"/>
        </w:numPr>
        <w:spacing w:line="240" w:lineRule="auto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Kwestora,</w:t>
      </w:r>
    </w:p>
    <w:p w14:paraId="4B37F7DC" w14:textId="7571B6CD" w:rsidR="00B23CF1" w:rsidRPr="007056CE" w:rsidRDefault="00B23CF1" w:rsidP="00B23CF1">
      <w:pPr>
        <w:pStyle w:val="NormalnyWeb3"/>
        <w:numPr>
          <w:ilvl w:val="0"/>
          <w:numId w:val="10"/>
        </w:numPr>
        <w:spacing w:line="240" w:lineRule="auto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Kanclerz</w:t>
      </w:r>
      <w:r w:rsidR="0055783D" w:rsidRPr="007056CE">
        <w:rPr>
          <w:rStyle w:val="Pogrubienie"/>
          <w:b w:val="0"/>
          <w:color w:val="000000" w:themeColor="text1"/>
          <w:sz w:val="22"/>
          <w:szCs w:val="22"/>
        </w:rPr>
        <w:t>a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,</w:t>
      </w:r>
    </w:p>
    <w:p w14:paraId="0C583D58" w14:textId="14B4C3D2" w:rsidR="00B23CF1" w:rsidRPr="007056CE" w:rsidRDefault="00B23CF1" w:rsidP="00B23CF1">
      <w:pPr>
        <w:pStyle w:val="NormalnyWeb3"/>
        <w:numPr>
          <w:ilvl w:val="0"/>
          <w:numId w:val="10"/>
        </w:numPr>
        <w:spacing w:line="240" w:lineRule="auto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lastRenderedPageBreak/>
        <w:t>Samorząd Studentów.</w:t>
      </w:r>
    </w:p>
    <w:p w14:paraId="03736B34" w14:textId="5A2C7321" w:rsidR="00B23CF1" w:rsidRPr="007056CE" w:rsidRDefault="00B23CF1" w:rsidP="00B23CF1">
      <w:pPr>
        <w:pStyle w:val="NormalnyWeb3"/>
        <w:numPr>
          <w:ilvl w:val="2"/>
          <w:numId w:val="1"/>
        </w:numPr>
        <w:spacing w:before="120" w:line="360" w:lineRule="auto"/>
        <w:ind w:left="1275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Dziekan </w:t>
      </w:r>
      <w:r w:rsidR="00807A5D" w:rsidRPr="007056CE">
        <w:rPr>
          <w:rStyle w:val="Pogrubienie"/>
          <w:b w:val="0"/>
          <w:color w:val="000000" w:themeColor="text1"/>
          <w:sz w:val="22"/>
          <w:szCs w:val="22"/>
        </w:rPr>
        <w:t xml:space="preserve">po otrzymaniu </w:t>
      </w:r>
      <w:r w:rsidR="0055783D" w:rsidRPr="007056CE">
        <w:rPr>
          <w:rStyle w:val="Pogrubienie"/>
          <w:b w:val="0"/>
          <w:color w:val="000000" w:themeColor="text1"/>
          <w:sz w:val="22"/>
          <w:szCs w:val="22"/>
        </w:rPr>
        <w:t xml:space="preserve">wszystkich </w:t>
      </w:r>
      <w:r w:rsidR="00807A5D" w:rsidRPr="007056CE">
        <w:rPr>
          <w:rStyle w:val="Pogrubienie"/>
          <w:b w:val="0"/>
          <w:color w:val="000000" w:themeColor="text1"/>
          <w:sz w:val="22"/>
          <w:szCs w:val="22"/>
        </w:rPr>
        <w:t xml:space="preserve">opinii i analizy </w:t>
      </w:r>
      <w:r w:rsidR="0055783D" w:rsidRPr="007056CE">
        <w:rPr>
          <w:rStyle w:val="Pogrubienie"/>
          <w:b w:val="0"/>
          <w:color w:val="000000" w:themeColor="text1"/>
          <w:sz w:val="22"/>
          <w:szCs w:val="22"/>
        </w:rPr>
        <w:t>przekazuje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wstępną koncepcj</w:t>
      </w:r>
      <w:r w:rsidR="00807A5D" w:rsidRPr="007056CE">
        <w:rPr>
          <w:rStyle w:val="Pogrubienie"/>
          <w:b w:val="0"/>
          <w:color w:val="000000" w:themeColor="text1"/>
          <w:sz w:val="22"/>
          <w:szCs w:val="22"/>
        </w:rPr>
        <w:t>ę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807A5D" w:rsidRPr="007056CE">
        <w:rPr>
          <w:rStyle w:val="Pogrubienie"/>
          <w:b w:val="0"/>
          <w:color w:val="000000" w:themeColor="text1"/>
          <w:sz w:val="22"/>
          <w:szCs w:val="22"/>
        </w:rPr>
        <w:t xml:space="preserve">wraz ze zgromadzoną dokumentacją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na Komisję ds. Toku Studiów.</w:t>
      </w:r>
    </w:p>
    <w:p w14:paraId="2DC4359E" w14:textId="750B94FF" w:rsidR="00B23CF1" w:rsidRPr="007056CE" w:rsidRDefault="00B23CF1" w:rsidP="00B23CF1">
      <w:pPr>
        <w:pStyle w:val="NormalnyWeb3"/>
        <w:numPr>
          <w:ilvl w:val="2"/>
          <w:numId w:val="1"/>
        </w:numPr>
        <w:spacing w:before="120" w:line="360" w:lineRule="auto"/>
        <w:ind w:left="1275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Komisja ds. Toku Studiów zapoznaje się z dokumentacją i przedstawia opinię w sprawie wstępnej koncepcji nowych studiów.</w:t>
      </w:r>
    </w:p>
    <w:p w14:paraId="5CE233AF" w14:textId="1C215672" w:rsidR="00807A5D" w:rsidRPr="007056CE" w:rsidRDefault="00807A5D" w:rsidP="00807A5D">
      <w:pPr>
        <w:pStyle w:val="NormalnyWeb3"/>
        <w:numPr>
          <w:ilvl w:val="2"/>
          <w:numId w:val="1"/>
        </w:numPr>
        <w:spacing w:before="120" w:line="360" w:lineRule="auto"/>
        <w:ind w:left="1275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 po zapoznaniu się z </w:t>
      </w:r>
      <w:r w:rsidR="00321D47" w:rsidRPr="007056CE">
        <w:rPr>
          <w:rStyle w:val="Pogrubienie"/>
          <w:b w:val="0"/>
          <w:color w:val="000000" w:themeColor="text1"/>
          <w:sz w:val="22"/>
          <w:szCs w:val="22"/>
        </w:rPr>
        <w:t>opiniami / analizami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, o których mowa w pkt 4.1.2, 4.1.4 wyraża zgodę / nie wyraża zgody/ na dalsze procedowanie prac nad nowymi studiami.</w:t>
      </w:r>
    </w:p>
    <w:p w14:paraId="656FA6DF" w14:textId="3FFF579E" w:rsidR="00807A5D" w:rsidRPr="007056CE" w:rsidRDefault="00807A5D" w:rsidP="00807A5D">
      <w:pPr>
        <w:pStyle w:val="NormalnyWeb3"/>
        <w:numPr>
          <w:ilvl w:val="2"/>
          <w:numId w:val="1"/>
        </w:numPr>
        <w:spacing w:before="120" w:line="360" w:lineRule="auto"/>
        <w:ind w:left="1275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 powołuje zespół ds. nowych studiów, odpowiedzialny za przygotowanie programu nowych studiów oraz wniosku o pozwolenie na utworzenie studiów na </w:t>
      </w:r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określonym kierunku, poziomie i 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profilu.</w:t>
      </w:r>
      <w:r w:rsidR="00EE65CE" w:rsidRPr="007056CE">
        <w:rPr>
          <w:rStyle w:val="Pogrubienie"/>
          <w:b w:val="0"/>
          <w:color w:val="000000" w:themeColor="text1"/>
          <w:sz w:val="22"/>
          <w:szCs w:val="22"/>
        </w:rPr>
        <w:t xml:space="preserve"> Skład zespołu proponuje dziekan.</w:t>
      </w:r>
    </w:p>
    <w:p w14:paraId="45714D5A" w14:textId="2911D8C5" w:rsidR="00EE65CE" w:rsidRPr="007056CE" w:rsidRDefault="00EE65CE" w:rsidP="00EE65CE">
      <w:pPr>
        <w:pStyle w:val="NormalnyWeb3"/>
        <w:spacing w:before="120" w:after="120" w:line="360" w:lineRule="auto"/>
        <w:ind w:left="284"/>
        <w:jc w:val="both"/>
        <w:rPr>
          <w:rStyle w:val="Pogrubienie"/>
          <w:b w:val="0"/>
          <w:color w:val="000000" w:themeColor="text1"/>
          <w:sz w:val="22"/>
          <w:szCs w:val="22"/>
          <w:u w:val="single"/>
        </w:rPr>
      </w:pPr>
      <w:r w:rsidRPr="007056CE">
        <w:rPr>
          <w:rStyle w:val="Pogrubienie"/>
          <w:b w:val="0"/>
          <w:color w:val="000000" w:themeColor="text1"/>
          <w:sz w:val="22"/>
          <w:szCs w:val="22"/>
          <w:u w:val="single"/>
        </w:rPr>
        <w:t>II etap – program nowych studiów</w:t>
      </w:r>
    </w:p>
    <w:p w14:paraId="2A2E86D7" w14:textId="77777777" w:rsidR="00DD7A04" w:rsidRPr="007056CE" w:rsidRDefault="00094B05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Zespół ds. </w:t>
      </w:r>
      <w:r w:rsidR="00E72F04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</w:t>
      </w:r>
      <w:r w:rsidR="00DD7A04" w:rsidRPr="007056CE">
        <w:rPr>
          <w:rStyle w:val="Pogrubienie"/>
          <w:b w:val="0"/>
          <w:color w:val="000000" w:themeColor="text1"/>
          <w:sz w:val="22"/>
          <w:szCs w:val="22"/>
        </w:rPr>
        <w:t>:</w:t>
      </w:r>
    </w:p>
    <w:p w14:paraId="55F7A1F9" w14:textId="77777777" w:rsidR="00DD7A04" w:rsidRDefault="00094B05" w:rsidP="00DD7A04">
      <w:pPr>
        <w:pStyle w:val="NormalnyWeb3"/>
        <w:numPr>
          <w:ilvl w:val="0"/>
          <w:numId w:val="6"/>
        </w:numPr>
        <w:spacing w:line="276" w:lineRule="auto"/>
        <w:ind w:left="1701" w:hanging="215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przygotowuje program </w:t>
      </w:r>
      <w:r w:rsidR="00E72F04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 zgodnie z </w:t>
      </w:r>
      <w:r w:rsidR="003D7E3E" w:rsidRPr="007056CE">
        <w:rPr>
          <w:rStyle w:val="Pogrubienie"/>
          <w:b w:val="0"/>
          <w:color w:val="000000" w:themeColor="text1"/>
          <w:sz w:val="22"/>
          <w:szCs w:val="22"/>
        </w:rPr>
        <w:t xml:space="preserve">aktualną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uchwałą Senatu </w:t>
      </w:r>
      <w:r w:rsidR="00F307B0" w:rsidRPr="007056CE">
        <w:rPr>
          <w:rStyle w:val="Pogrubienie"/>
          <w:b w:val="0"/>
          <w:color w:val="000000" w:themeColor="text1"/>
          <w:sz w:val="22"/>
          <w:szCs w:val="22"/>
        </w:rPr>
        <w:br/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w sprawie wymagań jakim powinny odpowiadać programy studiów i harmonogramy realizacji programów studiów</w:t>
      </w:r>
      <w:r w:rsidR="00DD7A04" w:rsidRPr="007056CE">
        <w:rPr>
          <w:rStyle w:val="Pogrubienie"/>
          <w:b w:val="0"/>
          <w:color w:val="000000" w:themeColor="text1"/>
          <w:sz w:val="22"/>
          <w:szCs w:val="22"/>
        </w:rPr>
        <w:t>,</w:t>
      </w:r>
    </w:p>
    <w:p w14:paraId="362D0566" w14:textId="2AE69CF3" w:rsidR="00F314DB" w:rsidRPr="00CD3E06" w:rsidRDefault="00F314DB" w:rsidP="00DD7A04">
      <w:pPr>
        <w:pStyle w:val="NormalnyWeb3"/>
        <w:numPr>
          <w:ilvl w:val="0"/>
          <w:numId w:val="6"/>
        </w:numPr>
        <w:spacing w:line="276" w:lineRule="auto"/>
        <w:ind w:left="1701" w:hanging="215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CD3E06">
        <w:rPr>
          <w:rStyle w:val="Pogrubienie"/>
          <w:b w:val="0"/>
          <w:color w:val="000000" w:themeColor="text1"/>
          <w:sz w:val="22"/>
          <w:szCs w:val="22"/>
        </w:rPr>
        <w:t>przekazuje przygotowaną dokumentację programu studiów do zaopiniowania przez Wydziałowy Zespół ds. Jakości Kształcenia</w:t>
      </w:r>
      <w:r w:rsidRPr="00CD3E06">
        <w:rPr>
          <w:rStyle w:val="Pogrubienie"/>
          <w:b w:val="0"/>
          <w:color w:val="000000" w:themeColor="text1"/>
          <w:sz w:val="20"/>
          <w:szCs w:val="20"/>
        </w:rPr>
        <w:t>*</w:t>
      </w:r>
      <w:r w:rsidR="00784A0A" w:rsidRPr="00CD3E06">
        <w:rPr>
          <w:rStyle w:val="Pogrubienie"/>
          <w:b w:val="0"/>
          <w:color w:val="000000" w:themeColor="text1"/>
          <w:sz w:val="20"/>
          <w:szCs w:val="20"/>
        </w:rPr>
        <w:t>,</w:t>
      </w:r>
    </w:p>
    <w:p w14:paraId="180DAC52" w14:textId="2A17D621" w:rsidR="00094B05" w:rsidRPr="00CD3E06" w:rsidRDefault="00CD4747" w:rsidP="00DD7A04">
      <w:pPr>
        <w:pStyle w:val="NormalnyWeb3"/>
        <w:numPr>
          <w:ilvl w:val="0"/>
          <w:numId w:val="6"/>
        </w:numPr>
        <w:spacing w:line="276" w:lineRule="auto"/>
        <w:ind w:left="1701" w:hanging="215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CD3E06">
        <w:rPr>
          <w:rStyle w:val="Pogrubienie"/>
          <w:b w:val="0"/>
          <w:color w:val="000000" w:themeColor="text1"/>
          <w:sz w:val="22"/>
          <w:szCs w:val="22"/>
        </w:rPr>
        <w:t>przekazuje przygotowaną dokumentację programu studiów do zaopiniowani</w:t>
      </w:r>
      <w:r w:rsidR="00885D31" w:rsidRPr="00CD3E06">
        <w:rPr>
          <w:rStyle w:val="Pogrubienie"/>
          <w:b w:val="0"/>
          <w:color w:val="000000" w:themeColor="text1"/>
          <w:sz w:val="22"/>
          <w:szCs w:val="22"/>
        </w:rPr>
        <w:t>a Działowi Jakości Kształcenia</w:t>
      </w:r>
      <w:r w:rsidR="00784A0A" w:rsidRPr="00CD3E06">
        <w:rPr>
          <w:rStyle w:val="Pogrubienie"/>
          <w:b w:val="0"/>
          <w:color w:val="000000" w:themeColor="text1"/>
          <w:sz w:val="22"/>
          <w:szCs w:val="22"/>
        </w:rPr>
        <w:t xml:space="preserve"> (wraz z pozytywną opinią WZJK</w:t>
      </w:r>
      <w:r w:rsidR="00784A0A" w:rsidRPr="00CD3E06">
        <w:rPr>
          <w:rStyle w:val="Pogrubienie"/>
          <w:b w:val="0"/>
          <w:color w:val="000000" w:themeColor="text1"/>
          <w:sz w:val="20"/>
          <w:szCs w:val="20"/>
        </w:rPr>
        <w:t>*</w:t>
      </w:r>
      <w:r w:rsidR="00784A0A" w:rsidRPr="00CD3E06">
        <w:rPr>
          <w:rStyle w:val="Pogrubienie"/>
          <w:b w:val="0"/>
          <w:color w:val="000000" w:themeColor="text1"/>
          <w:sz w:val="22"/>
          <w:szCs w:val="22"/>
        </w:rPr>
        <w:t>)</w:t>
      </w:r>
      <w:r w:rsidR="00885D31" w:rsidRPr="00CD3E06">
        <w:rPr>
          <w:rStyle w:val="Pogrubienie"/>
          <w:b w:val="0"/>
          <w:color w:val="000000" w:themeColor="text1"/>
          <w:sz w:val="22"/>
          <w:szCs w:val="22"/>
        </w:rPr>
        <w:t>,</w:t>
      </w:r>
    </w:p>
    <w:p w14:paraId="1DF400F2" w14:textId="4EFE323F" w:rsidR="00885D31" w:rsidRPr="00CD3E06" w:rsidRDefault="00885D31" w:rsidP="00DD7A04">
      <w:pPr>
        <w:pStyle w:val="NormalnyWeb3"/>
        <w:numPr>
          <w:ilvl w:val="0"/>
          <w:numId w:val="6"/>
        </w:numPr>
        <w:spacing w:line="276" w:lineRule="auto"/>
        <w:ind w:left="1701" w:hanging="215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CD3E06">
        <w:rPr>
          <w:rStyle w:val="Pogrubienie"/>
          <w:b w:val="0"/>
          <w:color w:val="000000" w:themeColor="text1"/>
          <w:sz w:val="22"/>
          <w:szCs w:val="22"/>
        </w:rPr>
        <w:t xml:space="preserve">przekazuje Rektorowi dokumentację programu studiów wraz z opinią </w:t>
      </w:r>
      <w:r w:rsidR="00615BC4" w:rsidRPr="00CD3E06">
        <w:rPr>
          <w:rStyle w:val="Pogrubienie"/>
          <w:b w:val="0"/>
          <w:color w:val="000000" w:themeColor="text1"/>
          <w:sz w:val="22"/>
          <w:szCs w:val="22"/>
        </w:rPr>
        <w:t>WZJK</w:t>
      </w:r>
      <w:r w:rsidR="00615BC4" w:rsidRPr="00CD3E06">
        <w:rPr>
          <w:rStyle w:val="Pogrubienie"/>
          <w:b w:val="0"/>
          <w:color w:val="000000" w:themeColor="text1"/>
          <w:sz w:val="20"/>
          <w:szCs w:val="20"/>
        </w:rPr>
        <w:t xml:space="preserve">* i </w:t>
      </w:r>
      <w:r w:rsidRPr="00CD3E06">
        <w:rPr>
          <w:rStyle w:val="Pogrubienie"/>
          <w:b w:val="0"/>
          <w:color w:val="000000" w:themeColor="text1"/>
          <w:sz w:val="22"/>
          <w:szCs w:val="22"/>
        </w:rPr>
        <w:t>DJK</w:t>
      </w:r>
      <w:r w:rsidR="00615BC4" w:rsidRPr="00CD3E06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2C9F4598" w14:textId="2113982C" w:rsidR="00885D31" w:rsidRPr="007056CE" w:rsidRDefault="00885D31" w:rsidP="00885D3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 zleca przeprowadzenie badań fokusowych dotyczących analizy zaproponowanego programu studiów. Od badań można odstąpić na uzasadniony wniosek </w:t>
      </w:r>
      <w:proofErr w:type="spellStart"/>
      <w:r w:rsidRPr="007056CE">
        <w:rPr>
          <w:rStyle w:val="Pogrubienie"/>
          <w:b w:val="0"/>
          <w:color w:val="000000" w:themeColor="text1"/>
          <w:sz w:val="22"/>
          <w:szCs w:val="22"/>
        </w:rPr>
        <w:t>BKWiP</w:t>
      </w:r>
      <w:proofErr w:type="spellEnd"/>
      <w:r w:rsidR="00E03684"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3CC08C22" w14:textId="77777777" w:rsidR="00B63E5B" w:rsidRPr="007056CE" w:rsidRDefault="00E03684" w:rsidP="00B63E5B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 przekazuje raport z badań </w:t>
      </w:r>
      <w:r w:rsidR="002F1B5A" w:rsidRPr="007056CE">
        <w:rPr>
          <w:rStyle w:val="Pogrubienie"/>
          <w:b w:val="0"/>
          <w:color w:val="000000" w:themeColor="text1"/>
          <w:sz w:val="22"/>
          <w:szCs w:val="22"/>
        </w:rPr>
        <w:t xml:space="preserve">fokusowych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zespołowi ds. nowych studiów.</w:t>
      </w:r>
    </w:p>
    <w:p w14:paraId="667FF66C" w14:textId="3BC6D053" w:rsidR="00B63E5B" w:rsidRPr="007056CE" w:rsidRDefault="007056CE" w:rsidP="00B63E5B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7277B2" w:rsidRPr="007056CE">
        <w:rPr>
          <w:rStyle w:val="Pogrubienie"/>
          <w:b w:val="0"/>
          <w:color w:val="000000" w:themeColor="text1"/>
          <w:sz w:val="22"/>
          <w:szCs w:val="22"/>
        </w:rPr>
        <w:t>Zespół analiz</w:t>
      </w:r>
      <w:r w:rsidR="0055783D" w:rsidRPr="007056CE">
        <w:rPr>
          <w:rStyle w:val="Pogrubienie"/>
          <w:b w:val="0"/>
          <w:color w:val="000000" w:themeColor="text1"/>
          <w:sz w:val="22"/>
          <w:szCs w:val="22"/>
        </w:rPr>
        <w:t>uje</w:t>
      </w:r>
      <w:r w:rsidR="007277B2" w:rsidRPr="007056CE">
        <w:rPr>
          <w:rStyle w:val="Pogrubienie"/>
          <w:b w:val="0"/>
          <w:color w:val="000000" w:themeColor="text1"/>
          <w:sz w:val="22"/>
          <w:szCs w:val="22"/>
        </w:rPr>
        <w:t xml:space="preserve"> raport</w:t>
      </w:r>
      <w:r w:rsidR="002F1B5A" w:rsidRPr="007056CE">
        <w:rPr>
          <w:rStyle w:val="Pogrubienie"/>
          <w:b w:val="0"/>
          <w:color w:val="000000" w:themeColor="text1"/>
          <w:sz w:val="22"/>
          <w:szCs w:val="22"/>
        </w:rPr>
        <w:t xml:space="preserve"> z badań fokusowych</w:t>
      </w:r>
      <w:r>
        <w:rPr>
          <w:rStyle w:val="Pogrubienie"/>
          <w:b w:val="0"/>
          <w:color w:val="000000" w:themeColor="text1"/>
          <w:sz w:val="22"/>
          <w:szCs w:val="22"/>
        </w:rPr>
        <w:t>, wprowadza ewentualne zmiany w </w:t>
      </w:r>
      <w:r w:rsidR="007277B2" w:rsidRPr="007056CE">
        <w:rPr>
          <w:rStyle w:val="Pogrubienie"/>
          <w:b w:val="0"/>
          <w:color w:val="000000" w:themeColor="text1"/>
          <w:sz w:val="22"/>
          <w:szCs w:val="22"/>
        </w:rPr>
        <w:t xml:space="preserve">programie studiów i przekazuje </w:t>
      </w:r>
      <w:r w:rsidR="002F1B5A" w:rsidRPr="007056CE">
        <w:rPr>
          <w:rStyle w:val="Pogrubienie"/>
          <w:b w:val="0"/>
          <w:color w:val="000000" w:themeColor="text1"/>
          <w:sz w:val="22"/>
          <w:szCs w:val="22"/>
        </w:rPr>
        <w:t xml:space="preserve">program studiów wraz z raportem </w:t>
      </w:r>
      <w:r w:rsidR="007277B2" w:rsidRPr="007056CE">
        <w:rPr>
          <w:rStyle w:val="Pogrubienie"/>
          <w:b w:val="0"/>
          <w:color w:val="000000" w:themeColor="text1"/>
          <w:sz w:val="22"/>
          <w:szCs w:val="22"/>
        </w:rPr>
        <w:t>do</w:t>
      </w:r>
      <w:r w:rsidR="00AF2F88" w:rsidRPr="007056CE">
        <w:rPr>
          <w:rStyle w:val="Pogrubienie"/>
          <w:b w:val="0"/>
          <w:color w:val="000000" w:themeColor="text1"/>
          <w:sz w:val="22"/>
          <w:szCs w:val="22"/>
        </w:rPr>
        <w:t xml:space="preserve"> Komisji ds. Toku Studiów, w celu zaopiniowania.</w:t>
      </w:r>
      <w:r w:rsidR="007277B2"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</w:p>
    <w:p w14:paraId="66C94B6B" w14:textId="06A3E44F" w:rsidR="00B63E5B" w:rsidRPr="007056CE" w:rsidRDefault="007056CE" w:rsidP="00985ACE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B63E5B" w:rsidRPr="007056CE">
        <w:rPr>
          <w:rStyle w:val="Pogrubienie"/>
          <w:b w:val="0"/>
          <w:color w:val="000000" w:themeColor="text1"/>
          <w:sz w:val="22"/>
          <w:szCs w:val="22"/>
        </w:rPr>
        <w:t>Zespół przekazuje program studiów do opinii Samorządu Studentów.</w:t>
      </w:r>
    </w:p>
    <w:p w14:paraId="0415ECB2" w14:textId="587A5482" w:rsidR="00CC50E6" w:rsidRPr="007056CE" w:rsidRDefault="007056CE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 przedkłada </w:t>
      </w:r>
      <w:r w:rsidR="004A5B83" w:rsidRPr="007056CE">
        <w:rPr>
          <w:rStyle w:val="Pogrubienie"/>
          <w:b w:val="0"/>
          <w:color w:val="000000" w:themeColor="text1"/>
          <w:sz w:val="22"/>
          <w:szCs w:val="22"/>
        </w:rPr>
        <w:t xml:space="preserve">pod obrady 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>S</w:t>
      </w:r>
      <w:r w:rsidR="004A5B83" w:rsidRPr="007056CE">
        <w:rPr>
          <w:rStyle w:val="Pogrubienie"/>
          <w:b w:val="0"/>
          <w:color w:val="000000" w:themeColor="text1"/>
          <w:sz w:val="22"/>
          <w:szCs w:val="22"/>
        </w:rPr>
        <w:t>enatu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 xml:space="preserve"> program studiów</w:t>
      </w:r>
      <w:r w:rsidR="00CC50E6"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1EE9F057" w14:textId="6808E6B3" w:rsidR="00985ACE" w:rsidRPr="007056CE" w:rsidRDefault="007056CE" w:rsidP="00985ACE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CC50E6" w:rsidRPr="007056CE">
        <w:rPr>
          <w:rStyle w:val="Pogrubienie"/>
          <w:b w:val="0"/>
          <w:color w:val="000000" w:themeColor="text1"/>
          <w:sz w:val="22"/>
          <w:szCs w:val="22"/>
        </w:rPr>
        <w:t>Senat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 xml:space="preserve"> ustal</w:t>
      </w:r>
      <w:r w:rsidR="00CC50E6" w:rsidRPr="007056CE">
        <w:rPr>
          <w:rStyle w:val="Pogrubienie"/>
          <w:b w:val="0"/>
          <w:color w:val="000000" w:themeColor="text1"/>
          <w:sz w:val="22"/>
          <w:szCs w:val="22"/>
        </w:rPr>
        <w:t xml:space="preserve">a 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 xml:space="preserve">program </w:t>
      </w:r>
      <w:r w:rsidR="00E72F04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CC50E6" w:rsidRPr="007056CE">
        <w:rPr>
          <w:rStyle w:val="Pogrubienie"/>
          <w:b w:val="0"/>
          <w:color w:val="000000" w:themeColor="text1"/>
          <w:sz w:val="22"/>
          <w:szCs w:val="22"/>
        </w:rPr>
        <w:t>studiów.</w:t>
      </w:r>
    </w:p>
    <w:p w14:paraId="6790C949" w14:textId="38875B50" w:rsidR="00985ACE" w:rsidRDefault="007056CE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CC50E6"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 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 xml:space="preserve">wydaje zarządzenie w sprawie utworzenia studiów na </w:t>
      </w:r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określonym kierunku, poziomie i 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>profilu</w:t>
      </w:r>
      <w:r w:rsidR="00985ACE"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71D9846A" w14:textId="40B9CFD1" w:rsidR="00131F78" w:rsidRDefault="00131F78" w:rsidP="00131F78">
      <w:pPr>
        <w:pStyle w:val="NormalnyWeb3"/>
        <w:spacing w:before="120" w:after="120" w:line="360" w:lineRule="auto"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14:paraId="1D79312B" w14:textId="77777777" w:rsidR="0069146F" w:rsidRDefault="0069146F" w:rsidP="00131F78">
      <w:pPr>
        <w:pStyle w:val="NormalnyWeb3"/>
        <w:spacing w:before="120" w:after="120" w:line="360" w:lineRule="auto"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14:paraId="2A8DE2E7" w14:textId="656C8B8E" w:rsidR="00985ACE" w:rsidRPr="007056CE" w:rsidRDefault="00985ACE" w:rsidP="00985ACE">
      <w:pPr>
        <w:pStyle w:val="NormalnyWeb3"/>
        <w:spacing w:before="120" w:after="120" w:line="360" w:lineRule="auto"/>
        <w:jc w:val="both"/>
        <w:rPr>
          <w:rStyle w:val="Pogrubienie"/>
          <w:b w:val="0"/>
          <w:color w:val="000000" w:themeColor="text1"/>
          <w:sz w:val="22"/>
          <w:szCs w:val="22"/>
          <w:u w:val="single"/>
        </w:rPr>
      </w:pPr>
      <w:r w:rsidRPr="007056CE">
        <w:rPr>
          <w:rStyle w:val="Pogrubienie"/>
          <w:b w:val="0"/>
          <w:color w:val="000000" w:themeColor="text1"/>
          <w:sz w:val="22"/>
          <w:szCs w:val="22"/>
          <w:u w:val="single"/>
        </w:rPr>
        <w:lastRenderedPageBreak/>
        <w:t>III etap – wniosek o pozwolenie na utworzenie studiów</w:t>
      </w:r>
    </w:p>
    <w:p w14:paraId="60D70E7A" w14:textId="63E5EC37" w:rsidR="00601273" w:rsidRPr="007056CE" w:rsidRDefault="007056CE" w:rsidP="00601273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601273" w:rsidRPr="007056CE">
        <w:rPr>
          <w:rStyle w:val="Pogrubienie"/>
          <w:b w:val="0"/>
          <w:color w:val="000000" w:themeColor="text1"/>
          <w:sz w:val="22"/>
          <w:szCs w:val="22"/>
        </w:rPr>
        <w:t>Zespół ds. nowych studiów:</w:t>
      </w:r>
    </w:p>
    <w:p w14:paraId="7475A56F" w14:textId="3037112C" w:rsidR="00601273" w:rsidRPr="007056CE" w:rsidRDefault="00601273" w:rsidP="00601273">
      <w:pPr>
        <w:pStyle w:val="NormalnyWeb3"/>
        <w:numPr>
          <w:ilvl w:val="3"/>
          <w:numId w:val="1"/>
        </w:numPr>
        <w:spacing w:before="120" w:after="120" w:line="360" w:lineRule="auto"/>
        <w:ind w:left="993" w:hanging="295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przygotowuje wniosek o pozwolenie na utworzenie studiów na </w:t>
      </w:r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określonym kierunku, poziomie i 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profilu według aktualnego wzoru proponowanego przez Polską Komisję Akredytacyjną,</w:t>
      </w:r>
    </w:p>
    <w:p w14:paraId="40686578" w14:textId="77777777" w:rsidR="00601273" w:rsidRPr="007056CE" w:rsidRDefault="00601273" w:rsidP="00601273">
      <w:pPr>
        <w:pStyle w:val="NormalnyWeb3"/>
        <w:numPr>
          <w:ilvl w:val="3"/>
          <w:numId w:val="1"/>
        </w:numPr>
        <w:spacing w:before="120" w:after="120" w:line="360" w:lineRule="auto"/>
        <w:ind w:left="993" w:hanging="295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przekazuje przygotowany wniosek o pozwolenie na utworzenie studiów do zaopiniowania Komisji ds. Toku Studiów,</w:t>
      </w:r>
    </w:p>
    <w:p w14:paraId="0720F63B" w14:textId="30AB79E6" w:rsidR="00601273" w:rsidRPr="007056CE" w:rsidRDefault="00601273" w:rsidP="00601273">
      <w:pPr>
        <w:pStyle w:val="NormalnyWeb3"/>
        <w:numPr>
          <w:ilvl w:val="3"/>
          <w:numId w:val="1"/>
        </w:numPr>
        <w:spacing w:before="120" w:after="120" w:line="360" w:lineRule="auto"/>
        <w:ind w:left="993" w:hanging="295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przedkłada Rektorowi wniosek o pozwolenie na utworzenie studiów wraz z opinią Komisji ds. Toku Studiów.</w:t>
      </w:r>
    </w:p>
    <w:p w14:paraId="51DCC3D7" w14:textId="74052CA7" w:rsidR="00141492" w:rsidRDefault="007056CE" w:rsidP="007056CE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601273"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 </w:t>
      </w:r>
      <w:r w:rsidR="00CC50E6" w:rsidRPr="007056CE">
        <w:rPr>
          <w:rStyle w:val="Pogrubienie"/>
          <w:b w:val="0"/>
          <w:color w:val="000000" w:themeColor="text1"/>
          <w:sz w:val="22"/>
          <w:szCs w:val="22"/>
        </w:rPr>
        <w:t>niezwłocznie w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>ystępuje z wnioskiem o pozwolenie na utworzenie studiów do właściwego ministra</w:t>
      </w:r>
      <w:r w:rsidR="00CC50E6" w:rsidRPr="007056CE">
        <w:rPr>
          <w:rStyle w:val="Pogrubienie"/>
          <w:b w:val="0"/>
          <w:color w:val="000000" w:themeColor="text1"/>
          <w:sz w:val="22"/>
          <w:szCs w:val="22"/>
        </w:rPr>
        <w:t>,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 xml:space="preserve"> nie później niż</w:t>
      </w:r>
      <w:r w:rsidR="0076130F" w:rsidRPr="007056CE">
        <w:rPr>
          <w:rStyle w:val="Pogrubienie"/>
          <w:b w:val="0"/>
          <w:color w:val="000000" w:themeColor="text1"/>
          <w:sz w:val="22"/>
          <w:szCs w:val="22"/>
        </w:rPr>
        <w:t xml:space="preserve"> na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 xml:space="preserve"> 6 miesięcy przed planowanym rozpoczęciem prowadzenia studiów.</w:t>
      </w:r>
    </w:p>
    <w:p w14:paraId="0164015E" w14:textId="77777777" w:rsidR="007056CE" w:rsidRPr="007056CE" w:rsidRDefault="007056CE" w:rsidP="007056CE">
      <w:pPr>
        <w:pStyle w:val="NormalnyWeb3"/>
        <w:spacing w:before="120" w:after="120" w:line="360" w:lineRule="auto"/>
        <w:ind w:left="1276"/>
        <w:jc w:val="both"/>
        <w:rPr>
          <w:rStyle w:val="Pogrubienie"/>
          <w:b w:val="0"/>
          <w:color w:val="000000" w:themeColor="text1"/>
          <w:sz w:val="22"/>
          <w:szCs w:val="22"/>
        </w:rPr>
      </w:pPr>
    </w:p>
    <w:p w14:paraId="16AF1894" w14:textId="77777777" w:rsidR="004941C1" w:rsidRPr="007056CE" w:rsidRDefault="004941C1" w:rsidP="004941C1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Likwidacja studiów</w:t>
      </w:r>
    </w:p>
    <w:p w14:paraId="5EFD9043" w14:textId="44E2BD3E" w:rsidR="00456605" w:rsidRPr="007056CE" w:rsidRDefault="00456605" w:rsidP="00456605">
      <w:pPr>
        <w:pStyle w:val="NormalnyWeb3"/>
        <w:spacing w:before="120" w:after="120" w:line="360" w:lineRule="auto"/>
        <w:jc w:val="both"/>
        <w:rPr>
          <w:rStyle w:val="Pogrubienie"/>
          <w:b w:val="0"/>
          <w:color w:val="000000" w:themeColor="text1"/>
          <w:sz w:val="22"/>
          <w:szCs w:val="22"/>
          <w:u w:val="single"/>
        </w:rPr>
      </w:pPr>
      <w:r w:rsidRPr="007056CE">
        <w:rPr>
          <w:rStyle w:val="Pogrubienie"/>
          <w:b w:val="0"/>
          <w:color w:val="000000" w:themeColor="text1"/>
          <w:sz w:val="22"/>
          <w:szCs w:val="22"/>
          <w:u w:val="single"/>
        </w:rPr>
        <w:t>I etap – program naprawczy</w:t>
      </w:r>
    </w:p>
    <w:p w14:paraId="0350CF95" w14:textId="748DD8F5" w:rsidR="00321D47" w:rsidRPr="007056CE" w:rsidRDefault="00321D47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W sytuacji nieuruchomienia kierunku studiów lub odnotowania znaczącego spadku kandydatów Rektor zleca dziekanowi wydziału niezwłoczne zainicjowanie programu naprawczego.</w:t>
      </w:r>
    </w:p>
    <w:p w14:paraId="2C27CB1B" w14:textId="25873BA5" w:rsidR="0055783D" w:rsidRPr="007056CE" w:rsidRDefault="00576663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Dziekan przedstawia Rektorowi program naprawczy </w:t>
      </w:r>
      <w:r w:rsidR="00B818CE" w:rsidRPr="007056CE">
        <w:rPr>
          <w:rStyle w:val="Pogrubienie"/>
          <w:b w:val="0"/>
          <w:color w:val="000000" w:themeColor="text1"/>
          <w:sz w:val="22"/>
          <w:szCs w:val="22"/>
        </w:rPr>
        <w:t>dla kierunku studiów, zawierający opis działań, harmonogram ich realizacji wraz ze wskazaniem osób odpowiedzialnych</w:t>
      </w:r>
      <w:r w:rsidR="00123C1D" w:rsidRPr="007056CE">
        <w:rPr>
          <w:rStyle w:val="Pogrubienie"/>
          <w:b w:val="0"/>
          <w:color w:val="000000" w:themeColor="text1"/>
          <w:sz w:val="22"/>
          <w:szCs w:val="22"/>
        </w:rPr>
        <w:t xml:space="preserve"> za podjęcie poszczególnych działań. </w:t>
      </w:r>
    </w:p>
    <w:p w14:paraId="71F5BC16" w14:textId="15A794C3" w:rsidR="00123C1D" w:rsidRPr="007056CE" w:rsidRDefault="00123C1D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 zleca Audytorowi ds. Jakości Kształcenia nadzorowanie </w:t>
      </w:r>
      <w:r w:rsidR="002B0AA2" w:rsidRPr="007056CE">
        <w:rPr>
          <w:rStyle w:val="Pogrubienie"/>
          <w:b w:val="0"/>
          <w:color w:val="000000" w:themeColor="text1"/>
          <w:sz w:val="22"/>
          <w:szCs w:val="22"/>
        </w:rPr>
        <w:t xml:space="preserve">realizacji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programu naprawczego</w:t>
      </w:r>
      <w:r w:rsidR="00DF664A"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0BC2C316" w14:textId="75420919" w:rsidR="00BE1EA9" w:rsidRPr="007056CE" w:rsidRDefault="007E1AEF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Przed zakończeniem semestru letniego d</w:t>
      </w:r>
      <w:r w:rsidR="00DF664A" w:rsidRPr="007056CE">
        <w:rPr>
          <w:rStyle w:val="Pogrubienie"/>
          <w:b w:val="0"/>
          <w:color w:val="000000" w:themeColor="text1"/>
          <w:sz w:val="22"/>
          <w:szCs w:val="22"/>
        </w:rPr>
        <w:t xml:space="preserve">ziekan przestawia </w:t>
      </w:r>
      <w:r w:rsidR="007056CE">
        <w:rPr>
          <w:rStyle w:val="Pogrubienie"/>
          <w:b w:val="0"/>
          <w:color w:val="000000" w:themeColor="text1"/>
          <w:sz w:val="22"/>
          <w:szCs w:val="22"/>
        </w:rPr>
        <w:t>Rektorowi sprawozdanie z </w:t>
      </w:r>
      <w:r w:rsidR="00DF664A" w:rsidRPr="007056CE">
        <w:rPr>
          <w:rStyle w:val="Pogrubienie"/>
          <w:b w:val="0"/>
          <w:color w:val="000000" w:themeColor="text1"/>
          <w:sz w:val="22"/>
          <w:szCs w:val="22"/>
        </w:rPr>
        <w:t>realizacji programu naprawczego.</w:t>
      </w:r>
    </w:p>
    <w:p w14:paraId="49C2EBBF" w14:textId="407EA369" w:rsidR="00BE1EA9" w:rsidRPr="007056CE" w:rsidRDefault="00BE1EA9" w:rsidP="00BE1EA9">
      <w:pPr>
        <w:pStyle w:val="NormalnyWeb3"/>
        <w:spacing w:before="120" w:after="120" w:line="360" w:lineRule="auto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  <w:u w:val="single"/>
        </w:rPr>
        <w:t>II etap – wniosek o likwidację</w:t>
      </w:r>
    </w:p>
    <w:p w14:paraId="564E9A84" w14:textId="6DB672B2" w:rsidR="004941C1" w:rsidRPr="007056CE" w:rsidRDefault="004941C1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Dziekan wydziału</w:t>
      </w:r>
      <w:r w:rsidR="00D9496E" w:rsidRPr="007056CE">
        <w:rPr>
          <w:rStyle w:val="Pogrubienie"/>
          <w:b w:val="0"/>
          <w:color w:val="000000" w:themeColor="text1"/>
          <w:sz w:val="22"/>
          <w:szCs w:val="22"/>
        </w:rPr>
        <w:t>, w którym prowadzon</w:t>
      </w:r>
      <w:r w:rsidR="0076130F" w:rsidRPr="007056CE">
        <w:rPr>
          <w:rStyle w:val="Pogrubienie"/>
          <w:b w:val="0"/>
          <w:color w:val="000000" w:themeColor="text1"/>
          <w:sz w:val="22"/>
          <w:szCs w:val="22"/>
        </w:rPr>
        <w:t>e są</w:t>
      </w:r>
      <w:r w:rsidR="00D9496E"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</w:t>
      </w:r>
      <w:r w:rsidR="0076130F" w:rsidRPr="007056CE">
        <w:rPr>
          <w:rStyle w:val="Pogrubienie"/>
          <w:b w:val="0"/>
          <w:color w:val="000000" w:themeColor="text1"/>
          <w:sz w:val="22"/>
          <w:szCs w:val="22"/>
        </w:rPr>
        <w:t>a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D01E6D" w:rsidRPr="007056CE">
        <w:rPr>
          <w:rStyle w:val="Pogrubienie"/>
          <w:b w:val="0"/>
          <w:color w:val="000000" w:themeColor="text1"/>
          <w:sz w:val="22"/>
          <w:szCs w:val="22"/>
        </w:rPr>
        <w:t xml:space="preserve">składa do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Rektor</w:t>
      </w:r>
      <w:r w:rsidR="00D01E6D" w:rsidRPr="007056CE">
        <w:rPr>
          <w:rStyle w:val="Pogrubienie"/>
          <w:b w:val="0"/>
          <w:color w:val="000000" w:themeColor="text1"/>
          <w:sz w:val="22"/>
          <w:szCs w:val="22"/>
        </w:rPr>
        <w:t>a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wniosek </w:t>
      </w:r>
      <w:r w:rsidR="00F307B0" w:rsidRPr="007056CE">
        <w:rPr>
          <w:rStyle w:val="Pogrubienie"/>
          <w:b w:val="0"/>
          <w:color w:val="000000" w:themeColor="text1"/>
          <w:sz w:val="22"/>
          <w:szCs w:val="22"/>
        </w:rPr>
        <w:br/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o likwidację studiów</w:t>
      </w:r>
      <w:r w:rsidR="00D9496E" w:rsidRPr="007056CE">
        <w:rPr>
          <w:rStyle w:val="Pogrubienie"/>
          <w:b w:val="0"/>
          <w:color w:val="000000" w:themeColor="text1"/>
          <w:sz w:val="22"/>
          <w:szCs w:val="22"/>
        </w:rPr>
        <w:t xml:space="preserve"> wraz z uzasadnieniem zgodnie z</w:t>
      </w:r>
      <w:r w:rsidR="0076130F" w:rsidRPr="007056CE">
        <w:rPr>
          <w:rStyle w:val="Pogrubienie"/>
          <w:b w:val="0"/>
          <w:color w:val="000000" w:themeColor="text1"/>
          <w:sz w:val="22"/>
          <w:szCs w:val="22"/>
        </w:rPr>
        <w:t>e wzorem określonym w z</w:t>
      </w:r>
      <w:r w:rsidR="00D9496E" w:rsidRPr="007056CE">
        <w:rPr>
          <w:rStyle w:val="Pogrubienie"/>
          <w:b w:val="0"/>
          <w:color w:val="000000" w:themeColor="text1"/>
          <w:sz w:val="22"/>
          <w:szCs w:val="22"/>
        </w:rPr>
        <w:t>ałącznik</w:t>
      </w:r>
      <w:r w:rsidR="0076130F" w:rsidRPr="007056CE">
        <w:rPr>
          <w:rStyle w:val="Pogrubienie"/>
          <w:b w:val="0"/>
          <w:color w:val="000000" w:themeColor="text1"/>
          <w:sz w:val="22"/>
          <w:szCs w:val="22"/>
        </w:rPr>
        <w:t>u</w:t>
      </w:r>
      <w:r w:rsidR="00D9496E"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76130F" w:rsidRPr="007056CE">
        <w:rPr>
          <w:rStyle w:val="Pogrubienie"/>
          <w:b w:val="0"/>
          <w:color w:val="000000" w:themeColor="text1"/>
          <w:sz w:val="22"/>
          <w:szCs w:val="22"/>
        </w:rPr>
        <w:t>n</w:t>
      </w:r>
      <w:r w:rsidR="00D9496E" w:rsidRPr="007056CE">
        <w:rPr>
          <w:rStyle w:val="Pogrubienie"/>
          <w:b w:val="0"/>
          <w:color w:val="000000" w:themeColor="text1"/>
          <w:sz w:val="22"/>
          <w:szCs w:val="22"/>
        </w:rPr>
        <w:t xml:space="preserve">r 2 do niniejszej procedury </w:t>
      </w:r>
      <w:r w:rsidR="00677CAB" w:rsidRPr="007056CE">
        <w:rPr>
          <w:rStyle w:val="Pogrubienie"/>
          <w:b w:val="0"/>
          <w:color w:val="000000" w:themeColor="text1"/>
          <w:sz w:val="22"/>
          <w:szCs w:val="22"/>
        </w:rPr>
        <w:t>oraz</w:t>
      </w:r>
      <w:r w:rsidR="00D9496E" w:rsidRPr="007056CE">
        <w:rPr>
          <w:rStyle w:val="Pogrubienie"/>
          <w:b w:val="0"/>
          <w:color w:val="000000" w:themeColor="text1"/>
          <w:sz w:val="22"/>
          <w:szCs w:val="22"/>
        </w:rPr>
        <w:t xml:space="preserve"> opini</w:t>
      </w:r>
      <w:r w:rsidR="00677CAB" w:rsidRPr="007056CE">
        <w:rPr>
          <w:rStyle w:val="Pogrubienie"/>
          <w:b w:val="0"/>
          <w:color w:val="000000" w:themeColor="text1"/>
          <w:sz w:val="22"/>
          <w:szCs w:val="22"/>
        </w:rPr>
        <w:t>e</w:t>
      </w:r>
      <w:r w:rsidR="00D9496E" w:rsidRPr="007056CE">
        <w:rPr>
          <w:rStyle w:val="Pogrubienie"/>
          <w:b w:val="0"/>
          <w:color w:val="000000" w:themeColor="text1"/>
          <w:sz w:val="22"/>
          <w:szCs w:val="22"/>
        </w:rPr>
        <w:t>:</w:t>
      </w:r>
    </w:p>
    <w:p w14:paraId="208A8F00" w14:textId="77777777" w:rsidR="00D9496E" w:rsidRPr="007056CE" w:rsidRDefault="00D9496E" w:rsidP="00D9496E">
      <w:pPr>
        <w:pStyle w:val="NormalnyWeb3"/>
        <w:numPr>
          <w:ilvl w:val="0"/>
          <w:numId w:val="7"/>
        </w:numPr>
        <w:spacing w:line="240" w:lineRule="auto"/>
        <w:ind w:left="1701" w:hanging="21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Działu Jakości Kształcenia,</w:t>
      </w:r>
    </w:p>
    <w:p w14:paraId="7E9CACB1" w14:textId="77777777" w:rsidR="00D9496E" w:rsidRPr="007056CE" w:rsidRDefault="00D9496E" w:rsidP="00D9496E">
      <w:pPr>
        <w:pStyle w:val="NormalnyWeb3"/>
        <w:numPr>
          <w:ilvl w:val="0"/>
          <w:numId w:val="7"/>
        </w:numPr>
        <w:spacing w:line="240" w:lineRule="auto"/>
        <w:ind w:left="1701" w:hanging="21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Kierunkowego Zespołu Studenckiego,</w:t>
      </w:r>
    </w:p>
    <w:p w14:paraId="5B99FD42" w14:textId="77777777" w:rsidR="00D9496E" w:rsidRPr="007056CE" w:rsidRDefault="00D9496E" w:rsidP="004A5B83">
      <w:pPr>
        <w:pStyle w:val="NormalnyWeb3"/>
        <w:numPr>
          <w:ilvl w:val="0"/>
          <w:numId w:val="7"/>
        </w:numPr>
        <w:spacing w:line="240" w:lineRule="auto"/>
        <w:ind w:left="1701" w:hanging="21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Komisji ds. Toku Studiów.</w:t>
      </w:r>
    </w:p>
    <w:p w14:paraId="3D95A9AA" w14:textId="77777777" w:rsidR="004A5B83" w:rsidRPr="007056CE" w:rsidRDefault="004A5B83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Rektor, po zapoznaniu się z wnioskiem oraz opiniami, </w:t>
      </w:r>
      <w:r w:rsidR="0076130F" w:rsidRPr="007056CE">
        <w:rPr>
          <w:rStyle w:val="Pogrubienie"/>
          <w:b w:val="0"/>
          <w:color w:val="000000" w:themeColor="text1"/>
          <w:sz w:val="22"/>
          <w:szCs w:val="22"/>
        </w:rPr>
        <w:t>wydaje zarządzenie w przedmiocie likwidacji studiów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319AACAF" w14:textId="77777777" w:rsidR="004941C1" w:rsidRPr="007056CE" w:rsidRDefault="004941C1" w:rsidP="00E52F94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Rektor</w:t>
      </w:r>
      <w:r w:rsidR="00E52F94"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powiadamia właściwego ministra oraz Polską Komisję Akredytacyjną </w:t>
      </w:r>
      <w:r w:rsidR="00F307B0" w:rsidRPr="007056CE">
        <w:rPr>
          <w:rStyle w:val="Pogrubienie"/>
          <w:b w:val="0"/>
          <w:color w:val="000000" w:themeColor="text1"/>
          <w:sz w:val="22"/>
          <w:szCs w:val="22"/>
        </w:rPr>
        <w:br/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o zaprzestaniu prowadzenia studiów na danym kierunku</w:t>
      </w:r>
      <w:r w:rsidR="0076130F" w:rsidRPr="007056CE">
        <w:rPr>
          <w:rStyle w:val="Pogrubienie"/>
          <w:b w:val="0"/>
          <w:color w:val="000000" w:themeColor="text1"/>
          <w:sz w:val="22"/>
          <w:szCs w:val="22"/>
        </w:rPr>
        <w:t>, poziomie i profilu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15DF8BD2" w14:textId="77777777" w:rsidR="004941C1" w:rsidRPr="007056CE" w:rsidRDefault="004941C1" w:rsidP="004941C1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3C03AD63" w14:textId="77777777" w:rsidR="00F450F3" w:rsidRPr="007056CE" w:rsidRDefault="004A116D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7056CE">
        <w:rPr>
          <w:rFonts w:ascii="Times New Roman" w:hAnsi="Times New Roman"/>
          <w:b/>
        </w:rPr>
        <w:t xml:space="preserve">PRZECHOWYWANIE </w:t>
      </w:r>
      <w:r w:rsidR="004C4DB8" w:rsidRPr="007056CE">
        <w:rPr>
          <w:rFonts w:ascii="Times New Roman" w:hAnsi="Times New Roman"/>
          <w:b/>
        </w:rPr>
        <w:t>DOKUMENTACJI</w:t>
      </w:r>
    </w:p>
    <w:p w14:paraId="741F8E59" w14:textId="01B2A588" w:rsidR="004C4DB8" w:rsidRPr="007056CE" w:rsidRDefault="004C4DB8" w:rsidP="00367558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56CE">
        <w:rPr>
          <w:rFonts w:ascii="Times New Roman" w:hAnsi="Times New Roman" w:cs="Times New Roman"/>
          <w:color w:val="auto"/>
          <w:sz w:val="22"/>
          <w:szCs w:val="22"/>
        </w:rPr>
        <w:t xml:space="preserve">Dokumentacja </w:t>
      </w:r>
      <w:r w:rsidR="00376297" w:rsidRPr="007056CE">
        <w:rPr>
          <w:rFonts w:ascii="Times New Roman" w:hAnsi="Times New Roman" w:cs="Times New Roman"/>
          <w:color w:val="auto"/>
          <w:sz w:val="22"/>
          <w:szCs w:val="22"/>
        </w:rPr>
        <w:t xml:space="preserve">tworzenia przechowywana jest w dziekanacie do czasu likwidacji studiów, a następnie </w:t>
      </w:r>
      <w:r w:rsidR="0054268E" w:rsidRPr="007056CE">
        <w:rPr>
          <w:rFonts w:ascii="Times New Roman" w:hAnsi="Times New Roman" w:cs="Times New Roman"/>
          <w:color w:val="auto"/>
          <w:sz w:val="22"/>
          <w:szCs w:val="22"/>
        </w:rPr>
        <w:t>wraz z </w:t>
      </w:r>
      <w:r w:rsidR="00367558" w:rsidRPr="007056CE">
        <w:rPr>
          <w:rFonts w:ascii="Times New Roman" w:hAnsi="Times New Roman" w:cs="Times New Roman"/>
          <w:color w:val="auto"/>
          <w:sz w:val="22"/>
          <w:szCs w:val="22"/>
        </w:rPr>
        <w:t xml:space="preserve">dokumentację likwidacji </w:t>
      </w:r>
      <w:r w:rsidR="00C874B2" w:rsidRPr="007056CE">
        <w:rPr>
          <w:rFonts w:ascii="Times New Roman" w:hAnsi="Times New Roman" w:cs="Times New Roman"/>
          <w:color w:val="auto"/>
          <w:sz w:val="22"/>
          <w:szCs w:val="22"/>
        </w:rPr>
        <w:t xml:space="preserve">studiów </w:t>
      </w:r>
      <w:r w:rsidR="00367558" w:rsidRPr="007056CE">
        <w:rPr>
          <w:rFonts w:ascii="Times New Roman" w:hAnsi="Times New Roman" w:cs="Times New Roman"/>
          <w:color w:val="auto"/>
          <w:sz w:val="22"/>
          <w:szCs w:val="22"/>
        </w:rPr>
        <w:t>przekazywana do archiwum uczelnianego.</w:t>
      </w:r>
    </w:p>
    <w:p w14:paraId="79A4CEEF" w14:textId="77777777" w:rsidR="00F450F3" w:rsidRPr="007056CE" w:rsidRDefault="004A116D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7056CE">
        <w:rPr>
          <w:rFonts w:ascii="Times New Roman" w:hAnsi="Times New Roman"/>
          <w:b/>
        </w:rPr>
        <w:t>ZAŁĄCZNIKI</w:t>
      </w:r>
    </w:p>
    <w:p w14:paraId="42A3A886" w14:textId="77777777" w:rsidR="00F450F3" w:rsidRPr="007056CE" w:rsidRDefault="004A116D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 w:rsidRPr="007056CE">
        <w:rPr>
          <w:rFonts w:ascii="Times New Roman" w:hAnsi="Times New Roman"/>
        </w:rPr>
        <w:t>Zał</w:t>
      </w:r>
      <w:r w:rsidR="004C4DB8" w:rsidRPr="007056CE">
        <w:rPr>
          <w:rFonts w:ascii="Times New Roman" w:hAnsi="Times New Roman"/>
        </w:rPr>
        <w:t>ącznik Nr</w:t>
      </w:r>
      <w:r w:rsidRPr="007056CE">
        <w:rPr>
          <w:rFonts w:ascii="Times New Roman" w:hAnsi="Times New Roman"/>
        </w:rPr>
        <w:t xml:space="preserve"> 1</w:t>
      </w:r>
      <w:r w:rsidR="00367558" w:rsidRPr="007056CE">
        <w:rPr>
          <w:rFonts w:ascii="Times New Roman" w:hAnsi="Times New Roman"/>
        </w:rPr>
        <w:t xml:space="preserve"> Wstępna koncepcja </w:t>
      </w:r>
      <w:r w:rsidR="00C874B2" w:rsidRPr="007056CE">
        <w:rPr>
          <w:rFonts w:ascii="Times New Roman" w:hAnsi="Times New Roman"/>
        </w:rPr>
        <w:t xml:space="preserve">nowych </w:t>
      </w:r>
      <w:r w:rsidR="00367558" w:rsidRPr="007056CE">
        <w:rPr>
          <w:rFonts w:ascii="Times New Roman" w:hAnsi="Times New Roman"/>
        </w:rPr>
        <w:t>studiów</w:t>
      </w:r>
    </w:p>
    <w:p w14:paraId="1B8506B5" w14:textId="77777777" w:rsidR="00367558" w:rsidRDefault="00367558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 w:rsidRPr="007056CE">
        <w:rPr>
          <w:rFonts w:ascii="Times New Roman" w:hAnsi="Times New Roman"/>
        </w:rPr>
        <w:t>Załącznik Nr 2 Wniosek o likwidację studiów</w:t>
      </w:r>
    </w:p>
    <w:p w14:paraId="6C355980" w14:textId="77777777" w:rsidR="00753AE7" w:rsidRDefault="00753AE7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</w:p>
    <w:p w14:paraId="55B77CA8" w14:textId="77777777" w:rsidR="00753AE7" w:rsidRDefault="00753AE7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</w:p>
    <w:p w14:paraId="7B362E4A" w14:textId="77777777" w:rsidR="00753AE7" w:rsidRPr="007056CE" w:rsidRDefault="00753AE7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</w:p>
    <w:p w14:paraId="595F020D" w14:textId="77777777" w:rsidR="00D45061" w:rsidRPr="003C3652" w:rsidRDefault="00D45061">
      <w:pPr>
        <w:pStyle w:val="Default"/>
        <w:jc w:val="right"/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14:paraId="2CDEA4AF" w14:textId="77777777" w:rsidR="00D45061" w:rsidRPr="003C3652" w:rsidRDefault="00D45061">
      <w:pPr>
        <w:pStyle w:val="Default"/>
        <w:jc w:val="right"/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14:paraId="74609FFE" w14:textId="77777777" w:rsidR="00F63D0C" w:rsidRDefault="00F63D0C">
      <w:pPr>
        <w:pStyle w:val="Default"/>
        <w:jc w:val="right"/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14:paraId="39E6CBFC" w14:textId="77777777" w:rsidR="00CC1AFF" w:rsidRDefault="00CC1AFF" w:rsidP="00135BA9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217FB02C" w14:textId="3F8E79DA" w:rsidR="00753AE7" w:rsidRPr="00131F78" w:rsidRDefault="00753AE7" w:rsidP="00753AE7">
      <w:pPr>
        <w:rPr>
          <w:rFonts w:ascii="Times New Roman" w:hAnsi="Times New Roman"/>
          <w:color w:val="0000FF"/>
          <w:sz w:val="20"/>
          <w:szCs w:val="20"/>
        </w:rPr>
      </w:pPr>
      <w:r w:rsidRPr="00CD3E06">
        <w:rPr>
          <w:rStyle w:val="Pogrubienie"/>
          <w:b w:val="0"/>
          <w:color w:val="000000" w:themeColor="text1"/>
          <w:sz w:val="20"/>
          <w:szCs w:val="20"/>
        </w:rPr>
        <w:t>*</w:t>
      </w:r>
      <w:r w:rsidRPr="00CD3E06">
        <w:rPr>
          <w:rFonts w:ascii="Times New Roman" w:hAnsi="Times New Roman"/>
          <w:color w:val="000000" w:themeColor="text1"/>
          <w:sz w:val="20"/>
          <w:szCs w:val="20"/>
        </w:rPr>
        <w:t xml:space="preserve"> W przypadku tworzenia studiów bez wniosku</w:t>
      </w:r>
      <w:r w:rsidRPr="004C64E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C1AFF">
        <w:rPr>
          <w:rFonts w:ascii="Times New Roman" w:hAnsi="Times New Roman"/>
          <w:sz w:val="20"/>
          <w:szCs w:val="20"/>
        </w:rPr>
        <w:br w:type="page"/>
      </w:r>
    </w:p>
    <w:p w14:paraId="4CB92C78" w14:textId="77777777" w:rsidR="00CC1AFF" w:rsidRPr="00CC1AFF" w:rsidRDefault="008600FF" w:rsidP="00135BA9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CC1AFF">
        <w:rPr>
          <w:rFonts w:ascii="Times New Roman" w:hAnsi="Times New Roman" w:cs="Times New Roman"/>
          <w:color w:val="auto"/>
          <w:sz w:val="20"/>
          <w:szCs w:val="20"/>
        </w:rPr>
        <w:t xml:space="preserve">Załącznik </w:t>
      </w:r>
      <w:r w:rsidR="00CC1AFF">
        <w:rPr>
          <w:rFonts w:ascii="Times New Roman" w:hAnsi="Times New Roman" w:cs="Times New Roman"/>
          <w:color w:val="auto"/>
          <w:sz w:val="20"/>
          <w:szCs w:val="20"/>
        </w:rPr>
        <w:t>N</w:t>
      </w:r>
      <w:r w:rsidRPr="00CC1AFF">
        <w:rPr>
          <w:rFonts w:ascii="Times New Roman" w:hAnsi="Times New Roman" w:cs="Times New Roman"/>
          <w:color w:val="auto"/>
          <w:sz w:val="20"/>
          <w:szCs w:val="20"/>
        </w:rPr>
        <w:t xml:space="preserve">r 1 </w:t>
      </w:r>
    </w:p>
    <w:p w14:paraId="76EBC298" w14:textId="10C61EF9" w:rsidR="008600FF" w:rsidRPr="00CC1AFF" w:rsidRDefault="00CC1AFF" w:rsidP="00137EBB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CC1AFF">
        <w:rPr>
          <w:rFonts w:ascii="Times New Roman" w:hAnsi="Times New Roman" w:cs="Times New Roman"/>
          <w:color w:val="auto"/>
          <w:sz w:val="20"/>
          <w:szCs w:val="20"/>
        </w:rPr>
        <w:t xml:space="preserve">do Procedury tworzenia i likwidacji studiów w </w:t>
      </w:r>
      <w:r w:rsidR="00C17679">
        <w:rPr>
          <w:rFonts w:ascii="Times New Roman" w:hAnsi="Times New Roman" w:cs="Times New Roman"/>
          <w:color w:val="auto"/>
          <w:sz w:val="20"/>
          <w:szCs w:val="20"/>
        </w:rPr>
        <w:t>Akademii Tarnowskiej</w:t>
      </w:r>
    </w:p>
    <w:p w14:paraId="4D953A9A" w14:textId="5175A7D0" w:rsidR="00885CBD" w:rsidRPr="00137EBB" w:rsidRDefault="008600FF" w:rsidP="008600FF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  <w:sectPr w:rsidR="00885CBD" w:rsidRPr="00137EBB" w:rsidSect="001C37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  <w:r w:rsidRPr="00137EBB">
        <w:rPr>
          <w:rFonts w:ascii="Times New Roman" w:hAnsi="Times New Roman" w:cs="Times New Roman"/>
          <w:b/>
          <w:color w:val="auto"/>
          <w:sz w:val="20"/>
          <w:szCs w:val="20"/>
        </w:rPr>
        <w:t xml:space="preserve">Wstępna koncepcja </w:t>
      </w:r>
      <w:r w:rsidR="0076130F" w:rsidRPr="00137EBB">
        <w:rPr>
          <w:rFonts w:ascii="Times New Roman" w:hAnsi="Times New Roman" w:cs="Times New Roman"/>
          <w:b/>
          <w:color w:val="auto"/>
          <w:sz w:val="20"/>
          <w:szCs w:val="20"/>
        </w:rPr>
        <w:t>nowych</w:t>
      </w:r>
      <w:r w:rsidRPr="00137EB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studiów</w:t>
      </w:r>
      <w:r w:rsidR="00885CBD" w:rsidRPr="00137EBB">
        <w:rPr>
          <w:rStyle w:val="Odwoanieprzypisudolnego"/>
          <w:rFonts w:ascii="Times New Roman" w:hAnsi="Times New Roman" w:cs="Times New Roman"/>
          <w:b/>
          <w:color w:val="auto"/>
          <w:sz w:val="20"/>
          <w:szCs w:val="20"/>
        </w:rPr>
        <w:footnoteReference w:id="1"/>
      </w:r>
      <w:r w:rsidR="00B168D8" w:rsidRPr="004769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168D8" w:rsidRPr="004769D5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  <w:t>2</w:t>
      </w:r>
    </w:p>
    <w:p w14:paraId="70F609AC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9DE029F" w14:textId="77777777" w:rsidR="008600FF" w:rsidRPr="00137EBB" w:rsidRDefault="00FA11FE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Kierunek</w:t>
      </w:r>
      <w:r w:rsidR="008600FF"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 studiów:</w:t>
      </w:r>
    </w:p>
    <w:p w14:paraId="45176068" w14:textId="14FEB424" w:rsidR="008600FF" w:rsidRPr="00137EBB" w:rsidRDefault="00CC1A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</w:t>
      </w:r>
    </w:p>
    <w:p w14:paraId="2CDA5D09" w14:textId="5055C97C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Poziom studiów:</w:t>
      </w:r>
      <w:r w:rsidR="004A2AB5" w:rsidRPr="004A2AB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02FE149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(studia I stopnia/studia II stopnia/jednolite studia magisterskie)</w:t>
      </w:r>
    </w:p>
    <w:p w14:paraId="57E27E24" w14:textId="2C265C34" w:rsidR="00CC1AFF" w:rsidRPr="00137EBB" w:rsidRDefault="00CC1AFF" w:rsidP="00CC1A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</w:t>
      </w:r>
    </w:p>
    <w:p w14:paraId="270E1601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Profil studiów:</w:t>
      </w:r>
    </w:p>
    <w:p w14:paraId="626EDF8E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(praktyczny/ogólnoakademicki)</w:t>
      </w:r>
    </w:p>
    <w:p w14:paraId="52833775" w14:textId="405163F4" w:rsidR="00CC1AFF" w:rsidRPr="00137EBB" w:rsidRDefault="00CC1AFF" w:rsidP="00CC1A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</w:t>
      </w:r>
    </w:p>
    <w:p w14:paraId="0EF35A6D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Forma studiów:</w:t>
      </w:r>
    </w:p>
    <w:p w14:paraId="28E0AFB0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(stacjonarne/niestacjonarne)</w:t>
      </w:r>
    </w:p>
    <w:p w14:paraId="4EC0AD3B" w14:textId="31395C34" w:rsidR="00CC1AFF" w:rsidRPr="00137EBB" w:rsidRDefault="00CC1AFF" w:rsidP="00CC1A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</w:t>
      </w:r>
    </w:p>
    <w:p w14:paraId="50C29669" w14:textId="77777777" w:rsidR="008600FF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Liczba semestrów/punktów ECTS (</w:t>
      </w:r>
      <w:r w:rsidR="00CC1AFF" w:rsidRPr="00137EBB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/</w:t>
      </w:r>
      <w:r w:rsidR="00CC1AFF" w:rsidRPr="00137EBB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54111C26" w14:textId="2609DA0C" w:rsidR="00355FB7" w:rsidRPr="00137EBB" w:rsidRDefault="00355FB7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</w:t>
      </w:r>
    </w:p>
    <w:p w14:paraId="2F71CE20" w14:textId="77777777" w:rsidR="001C3773" w:rsidRPr="00137EBB" w:rsidRDefault="001C3773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Planowana </w:t>
      </w:r>
      <w:r w:rsidR="00E13E48" w:rsidRPr="00137EBB">
        <w:rPr>
          <w:rFonts w:ascii="Times New Roman" w:hAnsi="Times New Roman" w:cs="Times New Roman"/>
          <w:color w:val="auto"/>
          <w:sz w:val="20"/>
          <w:szCs w:val="20"/>
        </w:rPr>
        <w:t>liczba godzin</w:t>
      </w:r>
    </w:p>
    <w:p w14:paraId="3BFD5FD1" w14:textId="1C87E836" w:rsidR="008600FF" w:rsidRPr="00137EBB" w:rsidRDefault="00E13E48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</w:t>
      </w:r>
    </w:p>
    <w:p w14:paraId="0251A5A1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Tytuł zawodowy uzyskiwany przez absolwenta</w:t>
      </w:r>
    </w:p>
    <w:p w14:paraId="114BB6A8" w14:textId="5BAA6737" w:rsidR="00CC1AFF" w:rsidRPr="00137EBB" w:rsidRDefault="00CC1AFF" w:rsidP="00CC1A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</w:t>
      </w:r>
    </w:p>
    <w:p w14:paraId="20AB021C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Dziedziny i dyscypliny nauki</w:t>
      </w:r>
    </w:p>
    <w:p w14:paraId="5B7CA3B1" w14:textId="146050D7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</w:t>
      </w:r>
    </w:p>
    <w:p w14:paraId="57A0ADFE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Związek studiów z misją oraz strategią Uczelni, odniesienie do istniejącej oferty kształcenia (opisowo, max. 1000 znaków)</w:t>
      </w:r>
    </w:p>
    <w:p w14:paraId="4A3FCA4E" w14:textId="76356511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</w:t>
      </w:r>
    </w:p>
    <w:p w14:paraId="0EBBF9E0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Wymagania wstępne (oczekiwane kompetencje kandydatów) (max. 500 znaków)</w:t>
      </w:r>
    </w:p>
    <w:p w14:paraId="5C6DB4E7" w14:textId="521F13C3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</w:p>
    <w:p w14:paraId="67B01E41" w14:textId="02527FD0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A857F8C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Obsada kadrowa</w:t>
      </w:r>
    </w:p>
    <w:p w14:paraId="1E7B1932" w14:textId="2DBF907C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1.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ab/>
        <w:t xml:space="preserve">Pracownicy </w:t>
      </w:r>
      <w:r w:rsidR="00C17679">
        <w:rPr>
          <w:rFonts w:ascii="Times New Roman" w:hAnsi="Times New Roman" w:cs="Times New Roman"/>
          <w:color w:val="auto"/>
          <w:sz w:val="20"/>
          <w:szCs w:val="20"/>
        </w:rPr>
        <w:t>Akademii Tarnowskiej:</w:t>
      </w:r>
    </w:p>
    <w:p w14:paraId="738245E3" w14:textId="5217F2B4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Osoby zatrudnione w </w:t>
      </w:r>
      <w:r w:rsidR="00C17679">
        <w:rPr>
          <w:rFonts w:ascii="Times New Roman" w:hAnsi="Times New Roman" w:cs="Times New Roman"/>
          <w:color w:val="auto"/>
          <w:sz w:val="20"/>
          <w:szCs w:val="20"/>
        </w:rPr>
        <w:t>Uczelni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 na podstawowym miejscu pracy</w:t>
      </w:r>
    </w:p>
    <w:p w14:paraId="67C0148B" w14:textId="41F5DCFE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</w:p>
    <w:p w14:paraId="4EE0F4BB" w14:textId="5B02935B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Osoby zatrudnione w </w:t>
      </w:r>
      <w:r w:rsidR="00C17679">
        <w:rPr>
          <w:rFonts w:ascii="Times New Roman" w:hAnsi="Times New Roman" w:cs="Times New Roman"/>
          <w:color w:val="auto"/>
          <w:sz w:val="20"/>
          <w:szCs w:val="20"/>
        </w:rPr>
        <w:t>Uczelni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 na dodatkowym miejscu pracy</w:t>
      </w:r>
    </w:p>
    <w:p w14:paraId="27199AC7" w14:textId="0B325E73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</w:p>
    <w:p w14:paraId="1C538CE7" w14:textId="6D460114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2.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ab/>
        <w:t xml:space="preserve">Osoby niezatrudnione obecnie w </w:t>
      </w:r>
      <w:r w:rsidR="002F0D50" w:rsidRPr="00137EBB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C17679">
        <w:rPr>
          <w:rFonts w:ascii="Times New Roman" w:hAnsi="Times New Roman" w:cs="Times New Roman"/>
          <w:color w:val="auto"/>
          <w:sz w:val="20"/>
          <w:szCs w:val="20"/>
        </w:rPr>
        <w:t>kademii Tarnowskiej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 (należy wskazać tylko tytuły zawodowe/ stopnie naukowe/ tytuły naukowe, dziedzinę i dyscyplinę naukową, liczebność zapotrzebowania kadrowego i źródło finansowania ich ewentualnego zatrudnienia)</w:t>
      </w:r>
    </w:p>
    <w:p w14:paraId="4C512DC5" w14:textId="5A15C964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</w:t>
      </w:r>
    </w:p>
    <w:p w14:paraId="6155ACB7" w14:textId="77777777" w:rsidR="00717DA6" w:rsidRPr="00137EBB" w:rsidRDefault="00717DA6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Informacja o posiadanej infrastrukturze </w:t>
      </w:r>
      <w:r w:rsidR="007E3C18" w:rsidRPr="00137EBB">
        <w:rPr>
          <w:rFonts w:ascii="Times New Roman" w:hAnsi="Times New Roman" w:cs="Times New Roman"/>
          <w:color w:val="auto"/>
          <w:sz w:val="20"/>
          <w:szCs w:val="20"/>
        </w:rPr>
        <w:t>niezbędnej do prowadzenia kształcenia</w:t>
      </w:r>
    </w:p>
    <w:p w14:paraId="2ECFD3A1" w14:textId="77A6A3AE" w:rsidR="007E3C18" w:rsidRPr="00137EBB" w:rsidRDefault="007E3C18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</w:t>
      </w:r>
    </w:p>
    <w:p w14:paraId="75F69795" w14:textId="3746BAF4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Informacja o dodatkowych kosztach, jakie będzie musiała ponieść </w:t>
      </w:r>
      <w:r w:rsidR="00C17679">
        <w:rPr>
          <w:rFonts w:ascii="Times New Roman" w:hAnsi="Times New Roman" w:cs="Times New Roman"/>
          <w:color w:val="auto"/>
          <w:sz w:val="20"/>
          <w:szCs w:val="20"/>
        </w:rPr>
        <w:t>Uczelnia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 w związku z uruchomieniem </w:t>
      </w:r>
      <w:r w:rsidR="0076130F" w:rsidRPr="00137EBB">
        <w:rPr>
          <w:rFonts w:ascii="Times New Roman" w:hAnsi="Times New Roman" w:cs="Times New Roman"/>
          <w:color w:val="auto"/>
          <w:sz w:val="20"/>
          <w:szCs w:val="20"/>
        </w:rPr>
        <w:t>kształcenia na nowych studiach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B23CF1">
        <w:rPr>
          <w:rFonts w:ascii="Times New Roman" w:hAnsi="Times New Roman" w:cs="Times New Roman"/>
          <w:color w:val="auto"/>
          <w:sz w:val="20"/>
          <w:szCs w:val="20"/>
        </w:rPr>
        <w:t>np. doposażenie infrastruktury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10223601" w14:textId="2F5E3CD3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</w:t>
      </w:r>
    </w:p>
    <w:p w14:paraId="0B7E760B" w14:textId="5A8153ED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Autor/Autorzy koncepcji</w:t>
      </w:r>
    </w:p>
    <w:p w14:paraId="0D8347E2" w14:textId="3456E649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</w:t>
      </w:r>
    </w:p>
    <w:p w14:paraId="00697250" w14:textId="77777777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Dziekan Wydziału</w:t>
      </w:r>
    </w:p>
    <w:p w14:paraId="6B145132" w14:textId="77777777" w:rsidR="0054268E" w:rsidRDefault="0054268E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85305EE" w14:textId="0B7F3C80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</w:t>
      </w:r>
      <w:r w:rsidR="0054268E" w:rsidRPr="00137EBB">
        <w:rPr>
          <w:rFonts w:ascii="Times New Roman" w:hAnsi="Times New Roman" w:cs="Times New Roman"/>
          <w:color w:val="auto"/>
          <w:sz w:val="20"/>
          <w:szCs w:val="20"/>
        </w:rPr>
        <w:t>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</w:t>
      </w:r>
    </w:p>
    <w:p w14:paraId="5417755F" w14:textId="77777777" w:rsidR="002F0D50" w:rsidRPr="00137EBB" w:rsidRDefault="002F0D50" w:rsidP="002F0D50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(podpis)</w:t>
      </w:r>
    </w:p>
    <w:p w14:paraId="7571E38B" w14:textId="77777777" w:rsidR="00885CBD" w:rsidRDefault="00885CBD">
      <w:pPr>
        <w:spacing w:after="0" w:line="240" w:lineRule="auto"/>
        <w:rPr>
          <w:rFonts w:ascii="Times New Roman" w:eastAsia="Batang" w:hAnsi="Times New Roman"/>
          <w:sz w:val="20"/>
          <w:szCs w:val="20"/>
          <w:lang w:eastAsia="ko-KR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6B7DDC6B" w14:textId="1BD5D5A5" w:rsidR="00885CBD" w:rsidRPr="00CC1AFF" w:rsidRDefault="00885CBD" w:rsidP="00885CBD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CC1AFF">
        <w:rPr>
          <w:rFonts w:ascii="Times New Roman" w:hAnsi="Times New Roman" w:cs="Times New Roman"/>
          <w:color w:val="auto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color w:val="auto"/>
          <w:sz w:val="20"/>
          <w:szCs w:val="20"/>
        </w:rPr>
        <w:t>N</w:t>
      </w:r>
      <w:r w:rsidRPr="00CC1AFF">
        <w:rPr>
          <w:rFonts w:ascii="Times New Roman" w:hAnsi="Times New Roman" w:cs="Times New Roman"/>
          <w:color w:val="auto"/>
          <w:sz w:val="20"/>
          <w:szCs w:val="20"/>
        </w:rPr>
        <w:t xml:space="preserve">r </w:t>
      </w:r>
      <w:r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CC1A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67DDE38" w14:textId="77777777" w:rsidR="00885CBD" w:rsidRPr="00CC1AFF" w:rsidRDefault="00885CBD" w:rsidP="00885CBD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CC1AFF">
        <w:rPr>
          <w:rFonts w:ascii="Times New Roman" w:hAnsi="Times New Roman" w:cs="Times New Roman"/>
          <w:color w:val="auto"/>
          <w:sz w:val="20"/>
          <w:szCs w:val="20"/>
        </w:rPr>
        <w:t xml:space="preserve">do Procedury tworzenia i likwidacji studiów w </w:t>
      </w:r>
      <w:r>
        <w:rPr>
          <w:rFonts w:ascii="Times New Roman" w:hAnsi="Times New Roman" w:cs="Times New Roman"/>
          <w:color w:val="auto"/>
          <w:sz w:val="20"/>
          <w:szCs w:val="20"/>
        </w:rPr>
        <w:t>Akademii Tarnowskiej</w:t>
      </w:r>
    </w:p>
    <w:p w14:paraId="35C2F32B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2F796E2" w14:textId="77777777" w:rsidR="00885CBD" w:rsidRPr="00367558" w:rsidRDefault="00885CBD" w:rsidP="00885CBD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67558">
        <w:rPr>
          <w:rFonts w:ascii="Times New Roman" w:hAnsi="Times New Roman" w:cs="Times New Roman"/>
          <w:b/>
          <w:color w:val="auto"/>
          <w:sz w:val="22"/>
          <w:szCs w:val="22"/>
        </w:rPr>
        <w:t>Wniosek o likwidację studiów</w:t>
      </w:r>
    </w:p>
    <w:p w14:paraId="3F6422E9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F9C1111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147C3DF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Kierunek</w:t>
      </w:r>
      <w:r w:rsidRPr="008600FF">
        <w:rPr>
          <w:rFonts w:ascii="Times New Roman" w:hAnsi="Times New Roman" w:cs="Times New Roman"/>
          <w:color w:val="auto"/>
          <w:sz w:val="22"/>
          <w:szCs w:val="22"/>
        </w:rPr>
        <w:t xml:space="preserve"> studiów:</w:t>
      </w:r>
    </w:p>
    <w:p w14:paraId="5931FDE1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6DE57F98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85CE8C6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600FF">
        <w:rPr>
          <w:rFonts w:ascii="Times New Roman" w:hAnsi="Times New Roman" w:cs="Times New Roman"/>
          <w:color w:val="auto"/>
          <w:sz w:val="22"/>
          <w:szCs w:val="22"/>
        </w:rPr>
        <w:t>Poziom studiów:</w:t>
      </w:r>
    </w:p>
    <w:p w14:paraId="3F5AC5D4" w14:textId="77777777" w:rsidR="00885CBD" w:rsidRPr="00D72799" w:rsidRDefault="00885CBD" w:rsidP="00885CB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72799">
        <w:rPr>
          <w:rFonts w:ascii="Times New Roman" w:hAnsi="Times New Roman" w:cs="Times New Roman"/>
          <w:color w:val="auto"/>
          <w:sz w:val="20"/>
          <w:szCs w:val="20"/>
        </w:rPr>
        <w:t>(studia I stopnia/studia II stopnia/jednolite studia magisterskie)</w:t>
      </w:r>
    </w:p>
    <w:p w14:paraId="18641DF3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53DDB523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B7AF2F4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600FF">
        <w:rPr>
          <w:rFonts w:ascii="Times New Roman" w:hAnsi="Times New Roman" w:cs="Times New Roman"/>
          <w:color w:val="auto"/>
          <w:sz w:val="22"/>
          <w:szCs w:val="22"/>
        </w:rPr>
        <w:t>Profil studiów:</w:t>
      </w:r>
    </w:p>
    <w:p w14:paraId="36C7626B" w14:textId="77777777" w:rsidR="00885CBD" w:rsidRPr="002F0D50" w:rsidRDefault="00885CBD" w:rsidP="00885CB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F0D50">
        <w:rPr>
          <w:rFonts w:ascii="Times New Roman" w:hAnsi="Times New Roman" w:cs="Times New Roman"/>
          <w:color w:val="auto"/>
          <w:sz w:val="20"/>
          <w:szCs w:val="20"/>
        </w:rPr>
        <w:t>(praktyczny/ogólnoakademicki)</w:t>
      </w:r>
    </w:p>
    <w:p w14:paraId="1A176C61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0FA57FFC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B2BA99B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600FF">
        <w:rPr>
          <w:rFonts w:ascii="Times New Roman" w:hAnsi="Times New Roman" w:cs="Times New Roman"/>
          <w:color w:val="auto"/>
          <w:sz w:val="22"/>
          <w:szCs w:val="22"/>
        </w:rPr>
        <w:t>Forma studiów:</w:t>
      </w:r>
    </w:p>
    <w:p w14:paraId="35168EF4" w14:textId="77777777" w:rsidR="00885CBD" w:rsidRPr="002F0D50" w:rsidRDefault="00885CBD" w:rsidP="00885CB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F0D50">
        <w:rPr>
          <w:rFonts w:ascii="Times New Roman" w:hAnsi="Times New Roman" w:cs="Times New Roman"/>
          <w:color w:val="auto"/>
          <w:sz w:val="20"/>
          <w:szCs w:val="20"/>
        </w:rPr>
        <w:t>(stacjonarne/niestacjonarne)</w:t>
      </w:r>
    </w:p>
    <w:p w14:paraId="3D76F2D8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174F17E5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547459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600FF">
        <w:rPr>
          <w:rFonts w:ascii="Times New Roman" w:hAnsi="Times New Roman" w:cs="Times New Roman"/>
          <w:color w:val="auto"/>
          <w:sz w:val="22"/>
          <w:szCs w:val="22"/>
        </w:rPr>
        <w:t>Uzasadnienie merytoryczne:</w:t>
      </w:r>
    </w:p>
    <w:p w14:paraId="53005119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4E3412F5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3EC829E7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1FFC6826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1343C7E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600FF">
        <w:rPr>
          <w:rFonts w:ascii="Times New Roman" w:hAnsi="Times New Roman" w:cs="Times New Roman"/>
          <w:color w:val="auto"/>
          <w:sz w:val="22"/>
          <w:szCs w:val="22"/>
        </w:rPr>
        <w:t xml:space="preserve">Planowana data likwidacji studiów </w:t>
      </w:r>
      <w:r w:rsidRPr="002F0D50">
        <w:rPr>
          <w:rFonts w:ascii="Times New Roman" w:hAnsi="Times New Roman" w:cs="Times New Roman"/>
          <w:color w:val="auto"/>
          <w:sz w:val="20"/>
          <w:szCs w:val="20"/>
        </w:rPr>
        <w:t>(semestr, rok akademicki):</w:t>
      </w:r>
    </w:p>
    <w:p w14:paraId="3C017A93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1FC83A36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F6DF72B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600FF">
        <w:rPr>
          <w:rFonts w:ascii="Times New Roman" w:hAnsi="Times New Roman" w:cs="Times New Roman"/>
          <w:color w:val="auto"/>
          <w:sz w:val="22"/>
          <w:szCs w:val="22"/>
        </w:rPr>
        <w:t>Zasady postępowania w stosunku do studentów odbywających zajęcia w ramach likwidowanych studiów:</w:t>
      </w:r>
    </w:p>
    <w:p w14:paraId="18B00663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33F1CEAB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E9253A1" w14:textId="77777777" w:rsidR="00885CBD" w:rsidRPr="00137EBB" w:rsidRDefault="00885CBD" w:rsidP="00885CB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Dziekan Wydziału</w:t>
      </w:r>
    </w:p>
    <w:p w14:paraId="2E9F3BB4" w14:textId="77777777" w:rsidR="00885CBD" w:rsidRDefault="00885CBD" w:rsidP="00885CB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DC237AB" w14:textId="77777777" w:rsidR="00885CBD" w:rsidRDefault="00885CBD" w:rsidP="00885CB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EDE5558" w14:textId="77777777" w:rsidR="00885CBD" w:rsidRPr="00137EBB" w:rsidRDefault="00885CBD" w:rsidP="00885CB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</w:t>
      </w:r>
    </w:p>
    <w:p w14:paraId="027CC99E" w14:textId="77777777" w:rsidR="00885CBD" w:rsidRPr="00137EBB" w:rsidRDefault="00885CBD" w:rsidP="00885CBD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(podpis)</w:t>
      </w:r>
      <w:r w:rsidRPr="0054268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03EC5E4" w14:textId="77777777" w:rsidR="00885CBD" w:rsidRDefault="00885CBD" w:rsidP="0054268E">
      <w:pPr>
        <w:pStyle w:val="Default"/>
      </w:pPr>
    </w:p>
    <w:p w14:paraId="333AA2A1" w14:textId="77777777" w:rsidR="00885CBD" w:rsidRDefault="00885CBD" w:rsidP="0054268E">
      <w:pPr>
        <w:pStyle w:val="Default"/>
      </w:pPr>
    </w:p>
    <w:sectPr w:rsidR="00885CBD" w:rsidSect="001C3773">
      <w:headerReference w:type="default" r:id="rId14"/>
      <w:footerReference w:type="default" r:id="rId15"/>
      <w:type w:val="continuous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894CD" w16cex:dateUtc="2022-06-18T16:15:00Z"/>
  <w16cex:commentExtensible w16cex:durableId="26589758" w16cex:dateUtc="2022-06-18T16:26:00Z"/>
  <w16cex:commentExtensible w16cex:durableId="265895A8" w16cex:dateUtc="2022-06-18T16:19:00Z"/>
  <w16cex:commentExtensible w16cex:durableId="265897AF" w16cex:dateUtc="2022-06-18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CD37C9" w16cid:durableId="27EA6D29"/>
  <w16cid:commentId w16cid:paraId="6AB1A458" w16cid:durableId="27EA4121"/>
  <w16cid:commentId w16cid:paraId="3BFABC9B" w16cid:durableId="27EA425A"/>
  <w16cid:commentId w16cid:paraId="1D224AB8" w16cid:durableId="27EA44C0"/>
  <w16cid:commentId w16cid:paraId="5E7DCBFB" w16cid:durableId="27EA464E"/>
  <w16cid:commentId w16cid:paraId="1B07325B" w16cid:durableId="27EA48F0"/>
  <w16cid:commentId w16cid:paraId="7E237C2F" w16cid:durableId="27EA4A0D"/>
  <w16cid:commentId w16cid:paraId="326020F2" w16cid:durableId="27EA4BFF"/>
  <w16cid:commentId w16cid:paraId="2CDC9FC9" w16cid:durableId="27EA5171"/>
  <w16cid:commentId w16cid:paraId="26EA9A84" w16cid:durableId="27EA5219"/>
  <w16cid:commentId w16cid:paraId="11369226" w16cid:durableId="27EA5265"/>
  <w16cid:commentId w16cid:paraId="12CED9D0" w16cid:durableId="27EA5475"/>
  <w16cid:commentId w16cid:paraId="1ED80EC0" w16cid:durableId="27EA564D"/>
  <w16cid:commentId w16cid:paraId="3C27FEAD" w16cid:durableId="27EA5510"/>
  <w16cid:commentId w16cid:paraId="5476D769" w16cid:durableId="27EA578B"/>
  <w16cid:commentId w16cid:paraId="5922E590" w16cid:durableId="27EA5849"/>
  <w16cid:commentId w16cid:paraId="0A9063C7" w16cid:durableId="27EA586A"/>
  <w16cid:commentId w16cid:paraId="19B082D3" w16cid:durableId="27EA5943"/>
  <w16cid:commentId w16cid:paraId="1EFE827A" w16cid:durableId="27EA5A5C"/>
  <w16cid:commentId w16cid:paraId="36A5B5D8" w16cid:durableId="27EA5AD7"/>
  <w16cid:commentId w16cid:paraId="1465DEA7" w16cid:durableId="27EA5BBA"/>
  <w16cid:commentId w16cid:paraId="1BD470EF" w16cid:durableId="27EA5CCC"/>
  <w16cid:commentId w16cid:paraId="280F37C9" w16cid:durableId="27EA5D34"/>
  <w16cid:commentId w16cid:paraId="1F5AD9FD" w16cid:durableId="27EA5E72"/>
  <w16cid:commentId w16cid:paraId="38C3B13B" w16cid:durableId="27EA5FA8"/>
  <w16cid:commentId w16cid:paraId="6082FF90" w16cid:durableId="27EA617D"/>
  <w16cid:commentId w16cid:paraId="5E6FF964" w16cid:durableId="27EA61CF"/>
  <w16cid:commentId w16cid:paraId="00F394F7" w16cid:durableId="27EA626F"/>
  <w16cid:commentId w16cid:paraId="325622E1" w16cid:durableId="27EA62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5FCB5" w14:textId="77777777" w:rsidR="0042729B" w:rsidRDefault="0042729B">
      <w:pPr>
        <w:spacing w:after="0" w:line="240" w:lineRule="auto"/>
      </w:pPr>
      <w:r>
        <w:separator/>
      </w:r>
    </w:p>
  </w:endnote>
  <w:endnote w:type="continuationSeparator" w:id="0">
    <w:p w14:paraId="7E78CBE2" w14:textId="77777777" w:rsidR="0042729B" w:rsidRDefault="0042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E9E6F" w14:textId="77777777" w:rsidR="00135B66" w:rsidRDefault="00135B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FCE3D" w14:textId="77777777" w:rsidR="00885CBD" w:rsidRPr="008F4085" w:rsidRDefault="00885CBD" w:rsidP="008F408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8F4085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4DD7FF02" w14:textId="77777777" w:rsidR="00885CBD" w:rsidRPr="008F4085" w:rsidRDefault="00885CBD">
    <w:pPr>
      <w:pStyle w:val="Stopka"/>
      <w:jc w:val="center"/>
      <w:rPr>
        <w:rFonts w:ascii="Times New Roman" w:hAnsi="Times New Roman"/>
        <w:sz w:val="20"/>
        <w:szCs w:val="20"/>
      </w:rPr>
    </w:pPr>
    <w:r w:rsidRPr="008F4085">
      <w:rPr>
        <w:rFonts w:ascii="Times New Roman" w:hAnsi="Times New Roman"/>
        <w:sz w:val="20"/>
        <w:szCs w:val="20"/>
      </w:rPr>
      <w:t xml:space="preserve">Strona </w:t>
    </w:r>
    <w:r w:rsidRPr="008F4085">
      <w:rPr>
        <w:rFonts w:ascii="Times New Roman" w:hAnsi="Times New Roman"/>
        <w:sz w:val="20"/>
        <w:szCs w:val="20"/>
      </w:rPr>
      <w:fldChar w:fldCharType="begin"/>
    </w:r>
    <w:r w:rsidRPr="008F4085">
      <w:rPr>
        <w:rFonts w:ascii="Times New Roman" w:hAnsi="Times New Roman"/>
        <w:sz w:val="20"/>
        <w:szCs w:val="20"/>
      </w:rPr>
      <w:instrText>PAGE</w:instrText>
    </w:r>
    <w:r w:rsidRPr="008F4085">
      <w:rPr>
        <w:rFonts w:ascii="Times New Roman" w:hAnsi="Times New Roman"/>
        <w:sz w:val="20"/>
        <w:szCs w:val="20"/>
      </w:rPr>
      <w:fldChar w:fldCharType="separate"/>
    </w:r>
    <w:r w:rsidR="00135B66">
      <w:rPr>
        <w:rFonts w:ascii="Times New Roman" w:hAnsi="Times New Roman"/>
        <w:noProof/>
        <w:sz w:val="20"/>
        <w:szCs w:val="20"/>
      </w:rPr>
      <w:t>6</w:t>
    </w:r>
    <w:r w:rsidRPr="008F4085">
      <w:rPr>
        <w:rFonts w:ascii="Times New Roman" w:hAnsi="Times New Roman"/>
        <w:sz w:val="20"/>
        <w:szCs w:val="20"/>
      </w:rPr>
      <w:fldChar w:fldCharType="end"/>
    </w:r>
    <w:r w:rsidRPr="008F4085">
      <w:rPr>
        <w:rFonts w:ascii="Times New Roman" w:hAnsi="Times New Roman"/>
        <w:sz w:val="20"/>
        <w:szCs w:val="20"/>
      </w:rPr>
      <w:t xml:space="preserve"> z </w:t>
    </w:r>
    <w:r w:rsidRPr="008F4085">
      <w:rPr>
        <w:rFonts w:ascii="Times New Roman" w:hAnsi="Times New Roman"/>
        <w:sz w:val="20"/>
        <w:szCs w:val="20"/>
      </w:rPr>
      <w:fldChar w:fldCharType="begin"/>
    </w:r>
    <w:r w:rsidRPr="008F4085">
      <w:rPr>
        <w:rFonts w:ascii="Times New Roman" w:hAnsi="Times New Roman"/>
        <w:sz w:val="20"/>
        <w:szCs w:val="20"/>
      </w:rPr>
      <w:instrText>NUMPAGES</w:instrText>
    </w:r>
    <w:r w:rsidRPr="008F4085">
      <w:rPr>
        <w:rFonts w:ascii="Times New Roman" w:hAnsi="Times New Roman"/>
        <w:sz w:val="20"/>
        <w:szCs w:val="20"/>
      </w:rPr>
      <w:fldChar w:fldCharType="separate"/>
    </w:r>
    <w:r w:rsidR="00135B66">
      <w:rPr>
        <w:rFonts w:ascii="Times New Roman" w:hAnsi="Times New Roman"/>
        <w:noProof/>
        <w:sz w:val="20"/>
        <w:szCs w:val="20"/>
      </w:rPr>
      <w:t>7</w:t>
    </w:r>
    <w:r w:rsidRPr="008F4085">
      <w:rPr>
        <w:rFonts w:ascii="Times New Roman" w:hAnsi="Times New Roman"/>
        <w:sz w:val="20"/>
        <w:szCs w:val="20"/>
      </w:rPr>
      <w:fldChar w:fldCharType="end"/>
    </w:r>
  </w:p>
  <w:p w14:paraId="725ECB83" w14:textId="77777777" w:rsidR="00885CBD" w:rsidRDefault="00885CB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0A654" w14:textId="77777777" w:rsidR="00135B66" w:rsidRDefault="00135B6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D178" w14:textId="77777777" w:rsidR="009B754D" w:rsidRPr="008F4085" w:rsidRDefault="009B754D" w:rsidP="008F408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8F4085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2321DAA3" w14:textId="7304F35B" w:rsidR="009B754D" w:rsidRPr="008F4085" w:rsidRDefault="009B754D">
    <w:pPr>
      <w:pStyle w:val="Stopka"/>
      <w:jc w:val="center"/>
      <w:rPr>
        <w:rFonts w:ascii="Times New Roman" w:hAnsi="Times New Roman"/>
        <w:sz w:val="20"/>
        <w:szCs w:val="20"/>
      </w:rPr>
    </w:pPr>
    <w:r w:rsidRPr="008F4085">
      <w:rPr>
        <w:rFonts w:ascii="Times New Roman" w:hAnsi="Times New Roman"/>
        <w:sz w:val="20"/>
        <w:szCs w:val="20"/>
      </w:rPr>
      <w:t xml:space="preserve">Strona </w:t>
    </w:r>
    <w:r w:rsidR="00D152B6" w:rsidRPr="008F4085">
      <w:rPr>
        <w:rFonts w:ascii="Times New Roman" w:hAnsi="Times New Roman"/>
        <w:sz w:val="20"/>
        <w:szCs w:val="20"/>
      </w:rPr>
      <w:fldChar w:fldCharType="begin"/>
    </w:r>
    <w:r w:rsidRPr="008F4085">
      <w:rPr>
        <w:rFonts w:ascii="Times New Roman" w:hAnsi="Times New Roman"/>
        <w:sz w:val="20"/>
        <w:szCs w:val="20"/>
      </w:rPr>
      <w:instrText>PAGE</w:instrText>
    </w:r>
    <w:r w:rsidR="00D152B6" w:rsidRPr="008F4085">
      <w:rPr>
        <w:rFonts w:ascii="Times New Roman" w:hAnsi="Times New Roman"/>
        <w:sz w:val="20"/>
        <w:szCs w:val="20"/>
      </w:rPr>
      <w:fldChar w:fldCharType="separate"/>
    </w:r>
    <w:r w:rsidR="00135B66">
      <w:rPr>
        <w:rFonts w:ascii="Times New Roman" w:hAnsi="Times New Roman"/>
        <w:noProof/>
        <w:sz w:val="20"/>
        <w:szCs w:val="20"/>
      </w:rPr>
      <w:t>7</w:t>
    </w:r>
    <w:r w:rsidR="00D152B6" w:rsidRPr="008F4085">
      <w:rPr>
        <w:rFonts w:ascii="Times New Roman" w:hAnsi="Times New Roman"/>
        <w:sz w:val="20"/>
        <w:szCs w:val="20"/>
      </w:rPr>
      <w:fldChar w:fldCharType="end"/>
    </w:r>
    <w:r w:rsidRPr="008F4085">
      <w:rPr>
        <w:rFonts w:ascii="Times New Roman" w:hAnsi="Times New Roman"/>
        <w:sz w:val="20"/>
        <w:szCs w:val="20"/>
      </w:rPr>
      <w:t xml:space="preserve"> z </w:t>
    </w:r>
    <w:r w:rsidR="00D152B6" w:rsidRPr="008F4085">
      <w:rPr>
        <w:rFonts w:ascii="Times New Roman" w:hAnsi="Times New Roman"/>
        <w:sz w:val="20"/>
        <w:szCs w:val="20"/>
      </w:rPr>
      <w:fldChar w:fldCharType="begin"/>
    </w:r>
    <w:r w:rsidRPr="008F4085">
      <w:rPr>
        <w:rFonts w:ascii="Times New Roman" w:hAnsi="Times New Roman"/>
        <w:sz w:val="20"/>
        <w:szCs w:val="20"/>
      </w:rPr>
      <w:instrText>NUMPAGES</w:instrText>
    </w:r>
    <w:r w:rsidR="00D152B6" w:rsidRPr="008F4085">
      <w:rPr>
        <w:rFonts w:ascii="Times New Roman" w:hAnsi="Times New Roman"/>
        <w:sz w:val="20"/>
        <w:szCs w:val="20"/>
      </w:rPr>
      <w:fldChar w:fldCharType="separate"/>
    </w:r>
    <w:r w:rsidR="00135B66">
      <w:rPr>
        <w:rFonts w:ascii="Times New Roman" w:hAnsi="Times New Roman"/>
        <w:noProof/>
        <w:sz w:val="20"/>
        <w:szCs w:val="20"/>
      </w:rPr>
      <w:t>7</w:t>
    </w:r>
    <w:r w:rsidR="00D152B6" w:rsidRPr="008F4085">
      <w:rPr>
        <w:rFonts w:ascii="Times New Roman" w:hAnsi="Times New Roman"/>
        <w:sz w:val="20"/>
        <w:szCs w:val="20"/>
      </w:rPr>
      <w:fldChar w:fldCharType="end"/>
    </w:r>
  </w:p>
  <w:p w14:paraId="64CD645F" w14:textId="77777777" w:rsidR="009B754D" w:rsidRDefault="009B75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A2403" w14:textId="77777777" w:rsidR="0042729B" w:rsidRDefault="0042729B">
      <w:pPr>
        <w:spacing w:after="0" w:line="240" w:lineRule="auto"/>
      </w:pPr>
      <w:r>
        <w:separator/>
      </w:r>
    </w:p>
  </w:footnote>
  <w:footnote w:type="continuationSeparator" w:id="0">
    <w:p w14:paraId="0A17116B" w14:textId="77777777" w:rsidR="0042729B" w:rsidRDefault="0042729B">
      <w:pPr>
        <w:spacing w:after="0" w:line="240" w:lineRule="auto"/>
      </w:pPr>
      <w:r>
        <w:continuationSeparator/>
      </w:r>
    </w:p>
  </w:footnote>
  <w:footnote w:id="1">
    <w:p w14:paraId="78C2C722" w14:textId="5F160C1F" w:rsidR="00885CBD" w:rsidRDefault="00885CBD" w:rsidP="0053721A">
      <w:pPr>
        <w:pStyle w:val="Default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37EBB">
        <w:rPr>
          <w:rStyle w:val="Odwoanieprzypisudolnego"/>
          <w:rFonts w:ascii="Times New Roman" w:hAnsi="Times New Roman"/>
          <w:color w:val="000000" w:themeColor="text1"/>
          <w:sz w:val="20"/>
          <w:szCs w:val="20"/>
        </w:rPr>
        <w:footnoteRef/>
      </w:r>
      <w:r w:rsidRPr="00137EBB">
        <w:rPr>
          <w:rFonts w:ascii="Times New Roman" w:hAnsi="Times New Roman"/>
          <w:color w:val="000000" w:themeColor="text1"/>
          <w:sz w:val="20"/>
          <w:szCs w:val="20"/>
        </w:rPr>
        <w:t xml:space="preserve"> Do wstępnej koncepcji należy dołączyć harmonogram realizacji programu studiów zawierający nazwy zajęć,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37EBB">
        <w:rPr>
          <w:rFonts w:ascii="Times New Roman" w:hAnsi="Times New Roman"/>
          <w:color w:val="000000" w:themeColor="text1"/>
          <w:sz w:val="20"/>
          <w:szCs w:val="20"/>
        </w:rPr>
        <w:t>ich formy oraz liczbę godzin i punktów ECTS planowanych do zrealizowa</w:t>
      </w:r>
      <w:r>
        <w:rPr>
          <w:rFonts w:ascii="Times New Roman" w:hAnsi="Times New Roman"/>
          <w:color w:val="000000" w:themeColor="text1"/>
          <w:sz w:val="20"/>
          <w:szCs w:val="20"/>
        </w:rPr>
        <w:t>nia w poszczególnych semestrach</w:t>
      </w:r>
      <w:r w:rsidR="0053721A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036A1D55" w14:textId="6881EECF" w:rsidR="00885CBD" w:rsidRPr="00E435BD" w:rsidRDefault="0053721A" w:rsidP="005372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769D5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2</w:t>
      </w:r>
      <w:r w:rsidRPr="004769D5">
        <w:rPr>
          <w:rFonts w:ascii="Times New Roman" w:hAnsi="Times New Roman"/>
          <w:color w:val="000000" w:themeColor="text1"/>
          <w:sz w:val="20"/>
          <w:szCs w:val="20"/>
        </w:rPr>
        <w:t xml:space="preserve"> Do wstępnej koncepcji należy dołączyć planowany przydział zajęć dla poszczególnych grup stanowisk </w:t>
      </w:r>
      <w:r w:rsidRPr="004769D5">
        <w:rPr>
          <w:rFonts w:ascii="Times New Roman" w:hAnsi="Times New Roman"/>
          <w:color w:val="000000" w:themeColor="text1"/>
          <w:sz w:val="20"/>
          <w:szCs w:val="20"/>
        </w:rPr>
        <w:br/>
        <w:t>z podziałem na dany rok studiów</w:t>
      </w:r>
    </w:p>
    <w:p w14:paraId="18F3FBC1" w14:textId="77777777" w:rsidR="00885CBD" w:rsidRDefault="00885CBD" w:rsidP="0054268E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626973BA" w14:textId="77777777" w:rsidR="00885CBD" w:rsidRPr="001C3773" w:rsidRDefault="00885CBD" w:rsidP="0054268E">
      <w:pPr>
        <w:pStyle w:val="Tekstprzypisudolnego"/>
        <w:tabs>
          <w:tab w:val="left" w:pos="1080"/>
        </w:tabs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535B3" w14:textId="77777777" w:rsidR="00135B66" w:rsidRDefault="00135B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E4E73" w14:textId="77777777" w:rsidR="00885CBD" w:rsidRDefault="00885CBD">
    <w:pPr>
      <w:pStyle w:val="Nagwek"/>
    </w:pPr>
  </w:p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4918"/>
      <w:gridCol w:w="2080"/>
    </w:tblGrid>
    <w:tr w:rsidR="00885CBD" w:rsidRPr="000A446A" w14:paraId="7C01388D" w14:textId="77777777" w:rsidTr="00C17679">
      <w:trPr>
        <w:trHeight w:val="794"/>
      </w:trPr>
      <w:tc>
        <w:tcPr>
          <w:tcW w:w="2500" w:type="dxa"/>
        </w:tcPr>
        <w:p w14:paraId="2D947D13" w14:textId="77777777" w:rsidR="00885CBD" w:rsidRPr="00226B08" w:rsidRDefault="00885CBD" w:rsidP="009008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8"/>
              <w:szCs w:val="8"/>
              <w:lang w:eastAsia="ko-KR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0DBE14AC" wp14:editId="5C85FEC0">
                <wp:simplePos x="0" y="0"/>
                <wp:positionH relativeFrom="margin">
                  <wp:posOffset>0</wp:posOffset>
                </wp:positionH>
                <wp:positionV relativeFrom="margin">
                  <wp:posOffset>104775</wp:posOffset>
                </wp:positionV>
                <wp:extent cx="1450340" cy="295275"/>
                <wp:effectExtent l="0" t="0" r="0" b="9525"/>
                <wp:wrapSquare wrapText="bothSides"/>
                <wp:docPr id="2" name="Obraz 2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D:\Desktop\AT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48F1FF0" w14:textId="77777777" w:rsidR="00885CBD" w:rsidRPr="009D20BF" w:rsidRDefault="00885CBD" w:rsidP="009008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</w:p>
      </w:tc>
      <w:tc>
        <w:tcPr>
          <w:tcW w:w="4918" w:type="dxa"/>
          <w:vAlign w:val="center"/>
        </w:tcPr>
        <w:p w14:paraId="71C91273" w14:textId="77777777" w:rsidR="00885CBD" w:rsidRPr="009D20BF" w:rsidRDefault="00885CBD" w:rsidP="009008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 PR-1</w:t>
          </w:r>
        </w:p>
        <w:p w14:paraId="49D5C4EE" w14:textId="77777777" w:rsidR="00885CBD" w:rsidRPr="009D20BF" w:rsidRDefault="00885CBD" w:rsidP="00C17679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Procedura tworzenia i likwidacji</w:t>
          </w:r>
          <w:r w:rsidRPr="009D20B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studiów 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  <w:t>w Akademii Tarnowskiej</w:t>
          </w:r>
        </w:p>
      </w:tc>
      <w:tc>
        <w:tcPr>
          <w:tcW w:w="2080" w:type="dxa"/>
          <w:vAlign w:val="center"/>
        </w:tcPr>
        <w:p w14:paraId="3745635A" w14:textId="0629EA09" w:rsidR="00885CBD" w:rsidRPr="00C17679" w:rsidRDefault="00885CBD" w:rsidP="00001DCE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</w:p>
      </w:tc>
    </w:tr>
  </w:tbl>
  <w:p w14:paraId="55E376A7" w14:textId="77777777" w:rsidR="00885CBD" w:rsidRPr="00C17679" w:rsidRDefault="00885CBD" w:rsidP="00E13E48">
    <w:pPr>
      <w:tabs>
        <w:tab w:val="left" w:pos="1440"/>
      </w:tabs>
      <w:spacing w:after="0"/>
      <w:ind w:firstLine="284"/>
    </w:pPr>
    <w:r w:rsidRPr="00C1767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0D9C3" w14:textId="77777777" w:rsidR="00135B66" w:rsidRDefault="00135B6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E7842" w14:textId="77777777" w:rsidR="009B754D" w:rsidRDefault="009B754D">
    <w:pPr>
      <w:pStyle w:val="Nagwek"/>
    </w:pPr>
  </w:p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4918"/>
      <w:gridCol w:w="2080"/>
    </w:tblGrid>
    <w:tr w:rsidR="009B754D" w:rsidRPr="000A446A" w14:paraId="372E2F30" w14:textId="77777777" w:rsidTr="00C17679">
      <w:trPr>
        <w:trHeight w:val="794"/>
      </w:trPr>
      <w:tc>
        <w:tcPr>
          <w:tcW w:w="2500" w:type="dxa"/>
        </w:tcPr>
        <w:p w14:paraId="2AF83C6B" w14:textId="33DBE588" w:rsidR="009B754D" w:rsidRPr="00226B08" w:rsidRDefault="00C17679" w:rsidP="009008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8"/>
              <w:szCs w:val="8"/>
              <w:lang w:eastAsia="ko-KR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0DBE14AC" wp14:editId="5C85FEC0">
                <wp:simplePos x="0" y="0"/>
                <wp:positionH relativeFrom="margin">
                  <wp:posOffset>0</wp:posOffset>
                </wp:positionH>
                <wp:positionV relativeFrom="margin">
                  <wp:posOffset>104775</wp:posOffset>
                </wp:positionV>
                <wp:extent cx="1450340" cy="295275"/>
                <wp:effectExtent l="0" t="0" r="0" b="9525"/>
                <wp:wrapSquare wrapText="bothSides"/>
                <wp:docPr id="1" name="Obraz 1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D:\Desktop\AT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0329071" w14:textId="28F75746" w:rsidR="009B754D" w:rsidRPr="009D20BF" w:rsidRDefault="009B754D" w:rsidP="009008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</w:p>
      </w:tc>
      <w:tc>
        <w:tcPr>
          <w:tcW w:w="4918" w:type="dxa"/>
          <w:vAlign w:val="center"/>
        </w:tcPr>
        <w:p w14:paraId="7EDC0208" w14:textId="77777777" w:rsidR="009B754D" w:rsidRPr="009D20BF" w:rsidRDefault="009B754D" w:rsidP="009008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 PR-1</w:t>
          </w:r>
        </w:p>
        <w:p w14:paraId="5946FBF1" w14:textId="3C1F6633" w:rsidR="009B754D" w:rsidRPr="009D20BF" w:rsidRDefault="009B754D" w:rsidP="00C17679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Procedura tworzenia i likwidacji</w:t>
          </w:r>
          <w:r w:rsidRPr="009D20B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studiów </w:t>
          </w:r>
          <w:r w:rsidR="00C17679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  <w:t>w Akademii Tarnowskiej</w:t>
          </w:r>
        </w:p>
      </w:tc>
      <w:tc>
        <w:tcPr>
          <w:tcW w:w="2080" w:type="dxa"/>
          <w:vAlign w:val="center"/>
        </w:tcPr>
        <w:p w14:paraId="09EF2A15" w14:textId="7D89C685" w:rsidR="009B754D" w:rsidRPr="00C17679" w:rsidRDefault="009B754D" w:rsidP="000A446A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bookmarkStart w:id="0" w:name="_GoBack"/>
          <w:bookmarkEnd w:id="0"/>
        </w:p>
      </w:tc>
    </w:tr>
  </w:tbl>
  <w:p w14:paraId="01D509D3" w14:textId="77777777" w:rsidR="009B754D" w:rsidRPr="00C17679" w:rsidRDefault="00E13E48" w:rsidP="00E13E48">
    <w:pPr>
      <w:tabs>
        <w:tab w:val="left" w:pos="1440"/>
      </w:tabs>
      <w:spacing w:after="0"/>
      <w:ind w:firstLine="284"/>
    </w:pPr>
    <w:r w:rsidRPr="00C1767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0B9A"/>
    <w:multiLevelType w:val="multilevel"/>
    <w:tmpl w:val="79A65D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931FD"/>
    <w:multiLevelType w:val="multilevel"/>
    <w:tmpl w:val="AA642F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68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12EC2037"/>
    <w:multiLevelType w:val="multilevel"/>
    <w:tmpl w:val="32E26E9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15B920BE"/>
    <w:multiLevelType w:val="hybridMultilevel"/>
    <w:tmpl w:val="A80A3BFC"/>
    <w:lvl w:ilvl="0" w:tplc="F474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3D91"/>
    <w:multiLevelType w:val="multilevel"/>
    <w:tmpl w:val="51024B5A"/>
    <w:lvl w:ilvl="0">
      <w:start w:val="1"/>
      <w:numFmt w:val="decimal"/>
      <w:lvlText w:val="%1)"/>
      <w:lvlJc w:val="left"/>
      <w:pPr>
        <w:tabs>
          <w:tab w:val="num" w:pos="1275"/>
        </w:tabs>
        <w:ind w:left="16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2203" w:hanging="360"/>
      </w:p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995" w:hanging="720"/>
      </w:p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2355" w:hanging="1080"/>
      </w:p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2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275"/>
        </w:tabs>
        <w:ind w:left="271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275"/>
        </w:tabs>
        <w:ind w:left="27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75"/>
        </w:tabs>
        <w:ind w:left="2715" w:hanging="1440"/>
      </w:pPr>
    </w:lvl>
  </w:abstractNum>
  <w:abstractNum w:abstractNumId="5" w15:restartNumberingAfterBreak="0">
    <w:nsid w:val="3C652443"/>
    <w:multiLevelType w:val="hybridMultilevel"/>
    <w:tmpl w:val="C7FEFDD2"/>
    <w:lvl w:ilvl="0" w:tplc="F474C020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6" w15:restartNumberingAfterBreak="0">
    <w:nsid w:val="3EAC1191"/>
    <w:multiLevelType w:val="multilevel"/>
    <w:tmpl w:val="282A42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4A920A71"/>
    <w:multiLevelType w:val="hybridMultilevel"/>
    <w:tmpl w:val="9754FD4C"/>
    <w:lvl w:ilvl="0" w:tplc="F474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9394E"/>
    <w:multiLevelType w:val="multilevel"/>
    <w:tmpl w:val="5B228122"/>
    <w:lvl w:ilvl="0">
      <w:start w:val="1"/>
      <w:numFmt w:val="decimal"/>
      <w:lvlText w:val="%1)"/>
      <w:lvlJc w:val="left"/>
      <w:pPr>
        <w:tabs>
          <w:tab w:val="num" w:pos="1276"/>
        </w:tabs>
        <w:ind w:left="1636" w:hanging="360"/>
      </w:pPr>
    </w:lvl>
    <w:lvl w:ilvl="1">
      <w:start w:val="1"/>
      <w:numFmt w:val="decimal"/>
      <w:lvlText w:val="%1.%2"/>
      <w:lvlJc w:val="left"/>
      <w:pPr>
        <w:tabs>
          <w:tab w:val="num" w:pos="1844"/>
        </w:tabs>
        <w:ind w:left="2204" w:hanging="360"/>
      </w:p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996" w:hanging="720"/>
      </w:pPr>
    </w:lvl>
    <w:lvl w:ilvl="3">
      <w:start w:val="1"/>
      <w:numFmt w:val="bullet"/>
      <w:lvlText w:val=""/>
      <w:lvlJc w:val="left"/>
      <w:pPr>
        <w:tabs>
          <w:tab w:val="num" w:pos="1276"/>
        </w:tabs>
        <w:ind w:left="1996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2356" w:hanging="1080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2356" w:hanging="1080"/>
      </w:p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271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27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76"/>
        </w:tabs>
        <w:ind w:left="2716" w:hanging="1440"/>
      </w:pPr>
    </w:lvl>
  </w:abstractNum>
  <w:abstractNum w:abstractNumId="9" w15:restartNumberingAfterBreak="0">
    <w:nsid w:val="60E73821"/>
    <w:multiLevelType w:val="hybridMultilevel"/>
    <w:tmpl w:val="37345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6A83"/>
    <w:multiLevelType w:val="multilevel"/>
    <w:tmpl w:val="ED22F306"/>
    <w:lvl w:ilvl="0">
      <w:start w:val="1"/>
      <w:numFmt w:val="bullet"/>
      <w:lvlText w:val=""/>
      <w:lvlJc w:val="left"/>
      <w:pPr>
        <w:tabs>
          <w:tab w:val="num" w:pos="1275"/>
        </w:tabs>
        <w:ind w:left="163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2203" w:hanging="360"/>
      </w:p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995" w:hanging="720"/>
      </w:p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2355" w:hanging="1080"/>
      </w:p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2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275"/>
        </w:tabs>
        <w:ind w:left="271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275"/>
        </w:tabs>
        <w:ind w:left="27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75"/>
        </w:tabs>
        <w:ind w:left="2715" w:hanging="144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F3"/>
    <w:rsid w:val="00000526"/>
    <w:rsid w:val="00001DCE"/>
    <w:rsid w:val="00001DE4"/>
    <w:rsid w:val="00011AC0"/>
    <w:rsid w:val="000130E1"/>
    <w:rsid w:val="000132CB"/>
    <w:rsid w:val="000169E8"/>
    <w:rsid w:val="00023E3F"/>
    <w:rsid w:val="0003453D"/>
    <w:rsid w:val="00045692"/>
    <w:rsid w:val="00055F27"/>
    <w:rsid w:val="0006607B"/>
    <w:rsid w:val="000663E5"/>
    <w:rsid w:val="0006776A"/>
    <w:rsid w:val="000726D0"/>
    <w:rsid w:val="00080A05"/>
    <w:rsid w:val="00083001"/>
    <w:rsid w:val="000833BC"/>
    <w:rsid w:val="00094B05"/>
    <w:rsid w:val="000A446A"/>
    <w:rsid w:val="000C3BDC"/>
    <w:rsid w:val="000C7DFA"/>
    <w:rsid w:val="000D07EE"/>
    <w:rsid w:val="000D4D25"/>
    <w:rsid w:val="000E4D87"/>
    <w:rsid w:val="000F18A4"/>
    <w:rsid w:val="000F24B0"/>
    <w:rsid w:val="00102A0B"/>
    <w:rsid w:val="00106C55"/>
    <w:rsid w:val="00123C1D"/>
    <w:rsid w:val="00131F78"/>
    <w:rsid w:val="00135B66"/>
    <w:rsid w:val="00135BA9"/>
    <w:rsid w:val="00137EBB"/>
    <w:rsid w:val="00141492"/>
    <w:rsid w:val="00152ADC"/>
    <w:rsid w:val="0018142C"/>
    <w:rsid w:val="001852B1"/>
    <w:rsid w:val="00185DCD"/>
    <w:rsid w:val="00197C85"/>
    <w:rsid w:val="001C3773"/>
    <w:rsid w:val="001C58E4"/>
    <w:rsid w:val="001D23BF"/>
    <w:rsid w:val="001D611B"/>
    <w:rsid w:val="001F1FAD"/>
    <w:rsid w:val="0020244C"/>
    <w:rsid w:val="00207780"/>
    <w:rsid w:val="00226B08"/>
    <w:rsid w:val="00230A4F"/>
    <w:rsid w:val="00236B47"/>
    <w:rsid w:val="002577ED"/>
    <w:rsid w:val="00264233"/>
    <w:rsid w:val="00264703"/>
    <w:rsid w:val="00265354"/>
    <w:rsid w:val="002767E5"/>
    <w:rsid w:val="002A6E2F"/>
    <w:rsid w:val="002B0AA2"/>
    <w:rsid w:val="002C154C"/>
    <w:rsid w:val="002C445D"/>
    <w:rsid w:val="002D3DDE"/>
    <w:rsid w:val="002E080E"/>
    <w:rsid w:val="002E51E0"/>
    <w:rsid w:val="002F0D50"/>
    <w:rsid w:val="002F1B5A"/>
    <w:rsid w:val="002F4FB0"/>
    <w:rsid w:val="00305995"/>
    <w:rsid w:val="00313602"/>
    <w:rsid w:val="00321D47"/>
    <w:rsid w:val="00332199"/>
    <w:rsid w:val="00355FB7"/>
    <w:rsid w:val="00367558"/>
    <w:rsid w:val="0037496B"/>
    <w:rsid w:val="00375959"/>
    <w:rsid w:val="00376297"/>
    <w:rsid w:val="0039321D"/>
    <w:rsid w:val="003C3652"/>
    <w:rsid w:val="003D63AC"/>
    <w:rsid w:val="003D7E3E"/>
    <w:rsid w:val="003E1FBB"/>
    <w:rsid w:val="003E24D8"/>
    <w:rsid w:val="003F4C5E"/>
    <w:rsid w:val="0040342A"/>
    <w:rsid w:val="00411364"/>
    <w:rsid w:val="0042729B"/>
    <w:rsid w:val="0043321A"/>
    <w:rsid w:val="00437234"/>
    <w:rsid w:val="00440632"/>
    <w:rsid w:val="00456605"/>
    <w:rsid w:val="0046067E"/>
    <w:rsid w:val="00461B3B"/>
    <w:rsid w:val="004769D5"/>
    <w:rsid w:val="00491D02"/>
    <w:rsid w:val="004941C1"/>
    <w:rsid w:val="00497249"/>
    <w:rsid w:val="004A0D16"/>
    <w:rsid w:val="004A116D"/>
    <w:rsid w:val="004A2AB5"/>
    <w:rsid w:val="004A5B83"/>
    <w:rsid w:val="004C4DB8"/>
    <w:rsid w:val="004C64E1"/>
    <w:rsid w:val="004C7470"/>
    <w:rsid w:val="004E3308"/>
    <w:rsid w:val="004E4087"/>
    <w:rsid w:val="004E4788"/>
    <w:rsid w:val="00511414"/>
    <w:rsid w:val="00522EB1"/>
    <w:rsid w:val="00536B9C"/>
    <w:rsid w:val="0053721A"/>
    <w:rsid w:val="0054268E"/>
    <w:rsid w:val="00543316"/>
    <w:rsid w:val="0055779B"/>
    <w:rsid w:val="0055783D"/>
    <w:rsid w:val="00562E27"/>
    <w:rsid w:val="00566905"/>
    <w:rsid w:val="00573E4F"/>
    <w:rsid w:val="00575807"/>
    <w:rsid w:val="00575986"/>
    <w:rsid w:val="00576663"/>
    <w:rsid w:val="00586F69"/>
    <w:rsid w:val="00592D01"/>
    <w:rsid w:val="005949F0"/>
    <w:rsid w:val="005A0567"/>
    <w:rsid w:val="005A4F0A"/>
    <w:rsid w:val="005C3D52"/>
    <w:rsid w:val="005D2D7B"/>
    <w:rsid w:val="00601273"/>
    <w:rsid w:val="00601780"/>
    <w:rsid w:val="00606307"/>
    <w:rsid w:val="00615BC4"/>
    <w:rsid w:val="0061601C"/>
    <w:rsid w:val="006434B1"/>
    <w:rsid w:val="00661854"/>
    <w:rsid w:val="006634B4"/>
    <w:rsid w:val="0067579B"/>
    <w:rsid w:val="00677CAB"/>
    <w:rsid w:val="00685BAD"/>
    <w:rsid w:val="0069146F"/>
    <w:rsid w:val="00691A1F"/>
    <w:rsid w:val="00692449"/>
    <w:rsid w:val="006947C3"/>
    <w:rsid w:val="006B01A8"/>
    <w:rsid w:val="006C0BC2"/>
    <w:rsid w:val="006E2AB7"/>
    <w:rsid w:val="006F2678"/>
    <w:rsid w:val="007056CE"/>
    <w:rsid w:val="00714ED5"/>
    <w:rsid w:val="00717DA6"/>
    <w:rsid w:val="00720F5A"/>
    <w:rsid w:val="00726EFB"/>
    <w:rsid w:val="007277B2"/>
    <w:rsid w:val="007371B2"/>
    <w:rsid w:val="00753AE7"/>
    <w:rsid w:val="0076130F"/>
    <w:rsid w:val="007645DC"/>
    <w:rsid w:val="0076623B"/>
    <w:rsid w:val="00771888"/>
    <w:rsid w:val="00771A6D"/>
    <w:rsid w:val="00784510"/>
    <w:rsid w:val="00784A0A"/>
    <w:rsid w:val="007966E1"/>
    <w:rsid w:val="007A0B21"/>
    <w:rsid w:val="007A4254"/>
    <w:rsid w:val="007B6FF6"/>
    <w:rsid w:val="007E1AEF"/>
    <w:rsid w:val="007E3C18"/>
    <w:rsid w:val="007F02CF"/>
    <w:rsid w:val="007F1DE4"/>
    <w:rsid w:val="00807998"/>
    <w:rsid w:val="00807A5D"/>
    <w:rsid w:val="00811432"/>
    <w:rsid w:val="008322BF"/>
    <w:rsid w:val="00855B04"/>
    <w:rsid w:val="008600FF"/>
    <w:rsid w:val="0087531F"/>
    <w:rsid w:val="00885CBD"/>
    <w:rsid w:val="00885D31"/>
    <w:rsid w:val="00890B03"/>
    <w:rsid w:val="0089744F"/>
    <w:rsid w:val="008A2A4D"/>
    <w:rsid w:val="008B0B39"/>
    <w:rsid w:val="008B2AA7"/>
    <w:rsid w:val="008C33E0"/>
    <w:rsid w:val="008C76E9"/>
    <w:rsid w:val="008D0465"/>
    <w:rsid w:val="008E5568"/>
    <w:rsid w:val="008F4085"/>
    <w:rsid w:val="00900851"/>
    <w:rsid w:val="00914C99"/>
    <w:rsid w:val="00922055"/>
    <w:rsid w:val="00934966"/>
    <w:rsid w:val="00946EA3"/>
    <w:rsid w:val="00985ACE"/>
    <w:rsid w:val="009946A0"/>
    <w:rsid w:val="00995F33"/>
    <w:rsid w:val="009A4E02"/>
    <w:rsid w:val="009B754D"/>
    <w:rsid w:val="00A06340"/>
    <w:rsid w:val="00A240C9"/>
    <w:rsid w:val="00A268EA"/>
    <w:rsid w:val="00A57A70"/>
    <w:rsid w:val="00A76A84"/>
    <w:rsid w:val="00AA60F5"/>
    <w:rsid w:val="00AB371E"/>
    <w:rsid w:val="00AD19C7"/>
    <w:rsid w:val="00AE729E"/>
    <w:rsid w:val="00AF2ACC"/>
    <w:rsid w:val="00AF2F88"/>
    <w:rsid w:val="00AF4713"/>
    <w:rsid w:val="00AF4AF2"/>
    <w:rsid w:val="00B131AD"/>
    <w:rsid w:val="00B168D8"/>
    <w:rsid w:val="00B17483"/>
    <w:rsid w:val="00B23CF1"/>
    <w:rsid w:val="00B3448E"/>
    <w:rsid w:val="00B43E1D"/>
    <w:rsid w:val="00B53A9C"/>
    <w:rsid w:val="00B55549"/>
    <w:rsid w:val="00B614F1"/>
    <w:rsid w:val="00B63E5B"/>
    <w:rsid w:val="00B818CE"/>
    <w:rsid w:val="00B847F6"/>
    <w:rsid w:val="00B91347"/>
    <w:rsid w:val="00B9707F"/>
    <w:rsid w:val="00BA567C"/>
    <w:rsid w:val="00BD6DA5"/>
    <w:rsid w:val="00BE1EA9"/>
    <w:rsid w:val="00BE4225"/>
    <w:rsid w:val="00BF1614"/>
    <w:rsid w:val="00BF5CC2"/>
    <w:rsid w:val="00BF7F3F"/>
    <w:rsid w:val="00C07357"/>
    <w:rsid w:val="00C17679"/>
    <w:rsid w:val="00C3617A"/>
    <w:rsid w:val="00C77177"/>
    <w:rsid w:val="00C874B2"/>
    <w:rsid w:val="00C97B83"/>
    <w:rsid w:val="00CC14DB"/>
    <w:rsid w:val="00CC1AFF"/>
    <w:rsid w:val="00CC42EB"/>
    <w:rsid w:val="00CC50E6"/>
    <w:rsid w:val="00CD0384"/>
    <w:rsid w:val="00CD3E06"/>
    <w:rsid w:val="00CD4747"/>
    <w:rsid w:val="00CD5B2E"/>
    <w:rsid w:val="00CD5E82"/>
    <w:rsid w:val="00D01E6D"/>
    <w:rsid w:val="00D036B4"/>
    <w:rsid w:val="00D152B6"/>
    <w:rsid w:val="00D20BFA"/>
    <w:rsid w:val="00D2513E"/>
    <w:rsid w:val="00D31A02"/>
    <w:rsid w:val="00D37EBA"/>
    <w:rsid w:val="00D404E1"/>
    <w:rsid w:val="00D45061"/>
    <w:rsid w:val="00D46716"/>
    <w:rsid w:val="00D51F44"/>
    <w:rsid w:val="00D55716"/>
    <w:rsid w:val="00D61DD3"/>
    <w:rsid w:val="00D70166"/>
    <w:rsid w:val="00D72799"/>
    <w:rsid w:val="00D74984"/>
    <w:rsid w:val="00D851A5"/>
    <w:rsid w:val="00D860BA"/>
    <w:rsid w:val="00D9496E"/>
    <w:rsid w:val="00DC3D40"/>
    <w:rsid w:val="00DD3835"/>
    <w:rsid w:val="00DD7A04"/>
    <w:rsid w:val="00DE67B1"/>
    <w:rsid w:val="00DF664A"/>
    <w:rsid w:val="00E03684"/>
    <w:rsid w:val="00E06E3F"/>
    <w:rsid w:val="00E13E48"/>
    <w:rsid w:val="00E435BD"/>
    <w:rsid w:val="00E43AF2"/>
    <w:rsid w:val="00E441DC"/>
    <w:rsid w:val="00E52F94"/>
    <w:rsid w:val="00E72F04"/>
    <w:rsid w:val="00E94E94"/>
    <w:rsid w:val="00EA268A"/>
    <w:rsid w:val="00EA4C5B"/>
    <w:rsid w:val="00EE473E"/>
    <w:rsid w:val="00EE65CE"/>
    <w:rsid w:val="00EF57F3"/>
    <w:rsid w:val="00F10083"/>
    <w:rsid w:val="00F14FE2"/>
    <w:rsid w:val="00F167A4"/>
    <w:rsid w:val="00F307B0"/>
    <w:rsid w:val="00F314DB"/>
    <w:rsid w:val="00F32CEE"/>
    <w:rsid w:val="00F35290"/>
    <w:rsid w:val="00F43640"/>
    <w:rsid w:val="00F450F3"/>
    <w:rsid w:val="00F63D0C"/>
    <w:rsid w:val="00F8713D"/>
    <w:rsid w:val="00F94F71"/>
    <w:rsid w:val="00FA11FE"/>
    <w:rsid w:val="00FA79FD"/>
    <w:rsid w:val="00FD33BE"/>
    <w:rsid w:val="00FD4C21"/>
    <w:rsid w:val="00FE4D60"/>
    <w:rsid w:val="00FF2EBE"/>
    <w:rsid w:val="00FF5C2F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0CEDB4"/>
  <w15:docId w15:val="{A198CCC5-6692-4935-9F42-D9A33BB3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1">
    <w:name w:val="Znak1"/>
    <w:basedOn w:val="Domylnaczcionkaakapitu"/>
    <w:qFormat/>
    <w:rsid w:val="004E18F5"/>
  </w:style>
  <w:style w:type="character" w:customStyle="1" w:styleId="Znak">
    <w:name w:val="Znak"/>
    <w:basedOn w:val="Domylnaczcionkaakapitu"/>
    <w:semiHidden/>
    <w:qFormat/>
    <w:rsid w:val="004E18F5"/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qFormat/>
    <w:rsid w:val="00F03B7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D152B6"/>
    <w:pPr>
      <w:spacing w:after="140"/>
    </w:pPr>
  </w:style>
  <w:style w:type="paragraph" w:styleId="Lista">
    <w:name w:val="List"/>
    <w:basedOn w:val="Tekstpodstawowy"/>
    <w:rsid w:val="00D152B6"/>
    <w:rPr>
      <w:rFonts w:cs="Arial"/>
    </w:rPr>
  </w:style>
  <w:style w:type="paragraph" w:styleId="Legenda">
    <w:name w:val="caption"/>
    <w:basedOn w:val="Normalny"/>
    <w:qFormat/>
    <w:rsid w:val="00D152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152B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152B6"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qFormat/>
    <w:rsid w:val="004E18F5"/>
    <w:pPr>
      <w:spacing w:beforeAutospacing="1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qFormat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926B2A"/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20F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20F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20F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20F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20F5A"/>
    <w:rPr>
      <w:b/>
      <w:bCs/>
      <w:lang w:eastAsia="en-US"/>
    </w:rPr>
  </w:style>
  <w:style w:type="paragraph" w:styleId="Poprawka">
    <w:name w:val="Revision"/>
    <w:hidden/>
    <w:uiPriority w:val="99"/>
    <w:semiHidden/>
    <w:rsid w:val="006947C3"/>
    <w:pPr>
      <w:suppressAutoHyphens w:val="0"/>
    </w:pPr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1C3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3773"/>
    <w:rPr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1C3773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C37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C3773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1C3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9439-781D-4ECE-930B-619B7F5E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1720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>Hewlett-Packard Company</Company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creator>Marek</dc:creator>
  <cp:lastModifiedBy>Maria Gubernat DJK</cp:lastModifiedBy>
  <cp:revision>28</cp:revision>
  <cp:lastPrinted>2025-01-29T10:13:00Z</cp:lastPrinted>
  <dcterms:created xsi:type="dcterms:W3CDTF">2023-06-06T12:51:00Z</dcterms:created>
  <dcterms:modified xsi:type="dcterms:W3CDTF">2025-02-04T10:04:00Z</dcterms:modified>
  <dc:language>pl-PL</dc:language>
</cp:coreProperties>
</file>