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DB" w:rsidRDefault="00036BDB">
      <w:pPr>
        <w:pStyle w:val="BodyText"/>
        <w:widowControl/>
        <w:spacing w:after="0" w:line="360" w:lineRule="exact"/>
        <w:jc w:val="center"/>
        <w:rPr>
          <w:caps/>
        </w:rPr>
      </w:pPr>
      <w:r>
        <w:rPr>
          <w:color w:val="000000"/>
        </w:rPr>
        <w:t xml:space="preserve">REGULAMIN KONKURSU </w:t>
      </w:r>
    </w:p>
    <w:p w:rsidR="00036BDB" w:rsidRDefault="00036BDB">
      <w:pPr>
        <w:pStyle w:val="BodyText"/>
        <w:widowControl/>
        <w:spacing w:after="0" w:line="360" w:lineRule="exact"/>
        <w:jc w:val="center"/>
        <w:rPr>
          <w:caps/>
        </w:rPr>
      </w:pPr>
      <w:r>
        <w:rPr>
          <w:caps/>
        </w:rPr>
        <w:t xml:space="preserve">na projekt zagospodarowania patio w Budynku B </w:t>
      </w:r>
    </w:p>
    <w:p w:rsidR="00036BDB" w:rsidRDefault="00036BDB">
      <w:pPr>
        <w:pStyle w:val="BodyText"/>
        <w:widowControl/>
        <w:spacing w:after="0" w:line="360" w:lineRule="exact"/>
        <w:jc w:val="center"/>
        <w:rPr>
          <w:color w:val="000000"/>
        </w:rPr>
      </w:pPr>
      <w:r>
        <w:rPr>
          <w:caps/>
        </w:rPr>
        <w:t>Akademii Tarnowskiej</w:t>
      </w:r>
    </w:p>
    <w:p w:rsidR="00036BDB" w:rsidRDefault="00036BDB">
      <w:pPr>
        <w:pStyle w:val="BodyText"/>
        <w:widowControl/>
        <w:spacing w:after="0" w:line="360" w:lineRule="exact"/>
        <w:jc w:val="center"/>
      </w:pPr>
      <w:r>
        <w:rPr>
          <w:color w:val="000000"/>
        </w:rPr>
        <w:t>DLA STUDENTÓW  AKADEMII TARNOWSKIEJ</w:t>
      </w:r>
    </w:p>
    <w:p w:rsidR="00036BDB" w:rsidRDefault="00036BDB">
      <w:pPr>
        <w:pStyle w:val="BodyText"/>
        <w:widowControl/>
        <w:spacing w:after="0" w:line="360" w:lineRule="exact"/>
      </w:pPr>
    </w:p>
    <w:p w:rsidR="00036BDB" w:rsidRDefault="00036BDB">
      <w:pPr>
        <w:spacing w:after="200"/>
        <w:jc w:val="center"/>
        <w:rPr>
          <w:rFonts w:eastAsia="Times New Roman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REGULAMIN z dnia 24.06.2024 r.</w:t>
      </w:r>
    </w:p>
    <w:p w:rsidR="00036BDB" w:rsidRDefault="00036BDB">
      <w:pPr>
        <w:spacing w:after="200"/>
      </w:pPr>
      <w:r>
        <w:rPr>
          <w:rFonts w:eastAsia="Times New Roman"/>
          <w:u w:val="single"/>
        </w:rPr>
        <w:t>Spis treści</w:t>
      </w:r>
    </w:p>
    <w:p w:rsidR="00036BDB" w:rsidRDefault="00036BDB">
      <w:pPr>
        <w:numPr>
          <w:ilvl w:val="0"/>
          <w:numId w:val="10"/>
        </w:numPr>
        <w:spacing w:line="360" w:lineRule="auto"/>
      </w:pPr>
      <w:r>
        <w:t>Organizator</w:t>
      </w:r>
    </w:p>
    <w:p w:rsidR="00036BDB" w:rsidRDefault="00036BDB">
      <w:pPr>
        <w:numPr>
          <w:ilvl w:val="0"/>
          <w:numId w:val="10"/>
        </w:numPr>
        <w:spacing w:line="360" w:lineRule="auto"/>
      </w:pPr>
      <w:r>
        <w:t>Postanowienia ogólne</w:t>
      </w:r>
    </w:p>
    <w:p w:rsidR="00036BDB" w:rsidRDefault="00036BDB">
      <w:pPr>
        <w:numPr>
          <w:ilvl w:val="0"/>
          <w:numId w:val="10"/>
        </w:numPr>
        <w:spacing w:line="360" w:lineRule="auto"/>
      </w:pPr>
      <w:r>
        <w:t xml:space="preserve">Zasady uczestnictwa </w:t>
      </w:r>
    </w:p>
    <w:p w:rsidR="00036BDB" w:rsidRDefault="00036BDB">
      <w:pPr>
        <w:numPr>
          <w:ilvl w:val="0"/>
          <w:numId w:val="10"/>
        </w:numPr>
        <w:spacing w:line="360" w:lineRule="auto"/>
      </w:pPr>
      <w:r>
        <w:t>Wymagany zakres i technika opracowania pracy konkursowej</w:t>
      </w:r>
    </w:p>
    <w:p w:rsidR="00036BDB" w:rsidRDefault="00036BDB">
      <w:pPr>
        <w:numPr>
          <w:ilvl w:val="0"/>
          <w:numId w:val="10"/>
        </w:numPr>
        <w:spacing w:line="360" w:lineRule="auto"/>
      </w:pPr>
      <w:r>
        <w:t xml:space="preserve">Ocena prac konkursowych </w:t>
      </w:r>
    </w:p>
    <w:p w:rsidR="00036BDB" w:rsidRDefault="00036BDB">
      <w:pPr>
        <w:numPr>
          <w:ilvl w:val="0"/>
          <w:numId w:val="10"/>
        </w:numPr>
        <w:spacing w:line="360" w:lineRule="auto"/>
      </w:pPr>
      <w:r>
        <w:t>Nagroda dla uczestników konkursu</w:t>
      </w:r>
    </w:p>
    <w:p w:rsidR="00036BDB" w:rsidRDefault="00036BDB">
      <w:pPr>
        <w:numPr>
          <w:ilvl w:val="0"/>
          <w:numId w:val="10"/>
        </w:numPr>
        <w:spacing w:line="360" w:lineRule="auto"/>
      </w:pPr>
      <w:r>
        <w:t>Terminarz konkursu</w:t>
      </w:r>
    </w:p>
    <w:p w:rsidR="00036BDB" w:rsidRDefault="00036BDB">
      <w:pPr>
        <w:numPr>
          <w:ilvl w:val="0"/>
          <w:numId w:val="10"/>
        </w:numPr>
        <w:spacing w:line="360" w:lineRule="auto"/>
        <w:rPr>
          <w:rFonts w:eastAsia="Times New Roman"/>
        </w:rPr>
      </w:pPr>
      <w:r>
        <w:t>Uwagi końcowe</w:t>
      </w:r>
    </w:p>
    <w:p w:rsidR="00036BDB" w:rsidRDefault="00036BDB">
      <w:pPr>
        <w:spacing w:after="20" w:line="360" w:lineRule="auto"/>
        <w:rPr>
          <w:rFonts w:eastAsia="Times New Roman"/>
        </w:rPr>
      </w:pPr>
    </w:p>
    <w:p w:rsidR="00036BDB" w:rsidRDefault="00036BDB">
      <w:pPr>
        <w:spacing w:line="360" w:lineRule="auto"/>
      </w:pPr>
      <w:r>
        <w:t>Załącznik Nr 1 – Formularz zgłoszeniowy,</w:t>
      </w:r>
    </w:p>
    <w:p w:rsidR="00036BDB" w:rsidRDefault="00036BDB">
      <w:pPr>
        <w:spacing w:line="360" w:lineRule="auto"/>
      </w:pPr>
      <w:r>
        <w:t>Załącznik Nr 2 – Oświadczenie dotyczące praw autorskich</w:t>
      </w:r>
    </w:p>
    <w:p w:rsidR="00036BDB" w:rsidRDefault="00036BDB">
      <w:pPr>
        <w:spacing w:line="360" w:lineRule="auto"/>
      </w:pPr>
      <w:r>
        <w:t>Załącznik Nr 3 - Zgoda na przetwarzanie danych osobowych</w:t>
      </w:r>
    </w:p>
    <w:p w:rsidR="00036BDB" w:rsidRDefault="00036BDB">
      <w:pPr>
        <w:pStyle w:val="BodyText"/>
        <w:widowControl/>
        <w:spacing w:after="0" w:line="360" w:lineRule="exact"/>
      </w:pPr>
    </w:p>
    <w:p w:rsidR="00036BDB" w:rsidRDefault="00036BDB">
      <w:pPr>
        <w:pStyle w:val="BodyText"/>
        <w:widowControl/>
        <w:spacing w:after="0" w:line="360" w:lineRule="exact"/>
        <w:ind w:left="707"/>
        <w:jc w:val="center"/>
        <w:rPr>
          <w:b/>
          <w:bCs/>
          <w:color w:val="000000"/>
        </w:rPr>
      </w:pPr>
      <w:r>
        <w:rPr>
          <w:color w:val="000000"/>
        </w:rPr>
        <w:t xml:space="preserve">§ 1 </w:t>
      </w:r>
    </w:p>
    <w:p w:rsidR="00036BDB" w:rsidRDefault="00036BDB">
      <w:pPr>
        <w:pStyle w:val="BodyText"/>
        <w:widowControl/>
        <w:tabs>
          <w:tab w:val="left" w:pos="707"/>
        </w:tabs>
        <w:spacing w:after="0" w:line="360" w:lineRule="exact"/>
        <w:ind w:left="707"/>
        <w:jc w:val="center"/>
        <w:rPr>
          <w:color w:val="000000"/>
        </w:rPr>
      </w:pPr>
      <w:r>
        <w:rPr>
          <w:b/>
          <w:bCs/>
          <w:color w:val="000000"/>
        </w:rPr>
        <w:t>Organizator</w:t>
      </w:r>
    </w:p>
    <w:p w:rsidR="00036BDB" w:rsidRDefault="00036BDB">
      <w:pPr>
        <w:pStyle w:val="CommentText"/>
        <w:widowControl/>
        <w:numPr>
          <w:ilvl w:val="0"/>
          <w:numId w:val="1"/>
        </w:numPr>
        <w:tabs>
          <w:tab w:val="left" w:pos="284"/>
        </w:tabs>
        <w:spacing w:line="360" w:lineRule="exact"/>
      </w:pPr>
      <w:r>
        <w:rPr>
          <w:color w:val="000000"/>
          <w:sz w:val="24"/>
          <w:szCs w:val="24"/>
        </w:rPr>
        <w:t>Organizatorem konkursu jest Akademia Tarnowska, ul. Adama Mickiewicza 8, 33-100 Tarnów</w:t>
      </w:r>
    </w:p>
    <w:p w:rsidR="00036BDB" w:rsidRDefault="00036BDB">
      <w:pPr>
        <w:pStyle w:val="BodyText"/>
        <w:widowControl/>
        <w:numPr>
          <w:ilvl w:val="0"/>
          <w:numId w:val="1"/>
        </w:numPr>
        <w:tabs>
          <w:tab w:val="left" w:pos="284"/>
        </w:tabs>
        <w:spacing w:after="0" w:line="360" w:lineRule="exact"/>
        <w:ind w:left="284" w:hanging="284"/>
        <w:jc w:val="both"/>
        <w:rPr>
          <w:color w:val="000000"/>
        </w:rPr>
      </w:pPr>
      <w:r>
        <w:t>Obsługę techniczną oraz nadzór merytoryczny nad przebiegiem Konkursu sprawuje Wydział Sztuki Akademii Tarnowskiej.</w:t>
      </w:r>
    </w:p>
    <w:p w:rsidR="00036BDB" w:rsidRDefault="00036BDB">
      <w:pPr>
        <w:pStyle w:val="BodyText"/>
        <w:widowControl/>
        <w:spacing w:after="0" w:line="360" w:lineRule="exact"/>
        <w:ind w:left="707"/>
        <w:rPr>
          <w:color w:val="000000"/>
        </w:rPr>
      </w:pPr>
    </w:p>
    <w:p w:rsidR="00036BDB" w:rsidRDefault="00036BDB">
      <w:pPr>
        <w:pStyle w:val="BodyText"/>
        <w:widowControl/>
        <w:spacing w:after="0" w:line="360" w:lineRule="exact"/>
        <w:ind w:left="707"/>
        <w:jc w:val="center"/>
        <w:rPr>
          <w:b/>
          <w:bCs/>
          <w:color w:val="000000"/>
        </w:rPr>
      </w:pPr>
      <w:r>
        <w:rPr>
          <w:color w:val="000000"/>
        </w:rPr>
        <w:t xml:space="preserve">§ 2 </w:t>
      </w:r>
    </w:p>
    <w:p w:rsidR="00036BDB" w:rsidRDefault="00036BDB">
      <w:pPr>
        <w:pStyle w:val="BodyText"/>
        <w:widowControl/>
        <w:tabs>
          <w:tab w:val="left" w:pos="707"/>
        </w:tabs>
        <w:spacing w:after="0" w:line="360" w:lineRule="exact"/>
        <w:ind w:left="707"/>
        <w:jc w:val="center"/>
      </w:pPr>
      <w:r>
        <w:rPr>
          <w:b/>
          <w:bCs/>
          <w:color w:val="000000"/>
        </w:rPr>
        <w:t>Postanowienia ogólne</w:t>
      </w:r>
    </w:p>
    <w:p w:rsidR="00036BDB" w:rsidRDefault="00036BDB">
      <w:pPr>
        <w:pStyle w:val="BodyText"/>
        <w:widowControl/>
        <w:numPr>
          <w:ilvl w:val="0"/>
          <w:numId w:val="6"/>
        </w:numPr>
        <w:tabs>
          <w:tab w:val="left" w:pos="284"/>
        </w:tabs>
        <w:spacing w:after="0" w:line="360" w:lineRule="exact"/>
        <w:ind w:left="284" w:hanging="284"/>
        <w:jc w:val="both"/>
      </w:pPr>
      <w:r>
        <w:t>Niniejszy Regulamin określa zasady uczestnictwa w konkursie na projekt zagospodarowania patio w budynku B Akademii Tarnowskiej zwany w dalszej części „Konkursem”.</w:t>
      </w:r>
    </w:p>
    <w:p w:rsidR="00036BDB" w:rsidRDefault="00036BDB">
      <w:pPr>
        <w:pStyle w:val="BodyText"/>
        <w:widowControl/>
        <w:numPr>
          <w:ilvl w:val="0"/>
          <w:numId w:val="6"/>
        </w:numPr>
        <w:spacing w:after="0" w:line="360" w:lineRule="exact"/>
        <w:ind w:left="284" w:hanging="284"/>
        <w:jc w:val="both"/>
      </w:pPr>
      <w:r>
        <w:t xml:space="preserve">Celem konkursu jest wyłonienie atrakcyjnego wizualnie projektu zagospodarowania patio </w:t>
      </w:r>
    </w:p>
    <w:p w:rsidR="00036BDB" w:rsidRDefault="00036BDB">
      <w:pPr>
        <w:pStyle w:val="BodyText"/>
        <w:widowControl/>
        <w:spacing w:after="0" w:line="360" w:lineRule="exact"/>
        <w:ind w:left="284" w:hanging="284"/>
        <w:jc w:val="both"/>
      </w:pPr>
      <w:r>
        <w:t>w Budynku B kampusu Akademii Tarnowskiej.</w:t>
      </w:r>
    </w:p>
    <w:p w:rsidR="00036BDB" w:rsidRDefault="00036BDB">
      <w:pPr>
        <w:pStyle w:val="BodyText"/>
        <w:widowControl/>
        <w:numPr>
          <w:ilvl w:val="0"/>
          <w:numId w:val="6"/>
        </w:numPr>
        <w:spacing w:after="0" w:line="360" w:lineRule="exact"/>
        <w:ind w:left="284" w:hanging="284"/>
        <w:jc w:val="both"/>
      </w:pPr>
      <w:r>
        <w:t xml:space="preserve">Konkurs ma jeden etap. Polega na stworzeniu i dostarczeniu projektu koncepcyjnego zgodnie </w:t>
      </w:r>
    </w:p>
    <w:p w:rsidR="00036BDB" w:rsidRDefault="00036BDB">
      <w:pPr>
        <w:pStyle w:val="BodyText"/>
        <w:widowControl/>
        <w:spacing w:after="0" w:line="360" w:lineRule="exact"/>
        <w:ind w:left="284" w:hanging="284"/>
        <w:jc w:val="both"/>
      </w:pPr>
      <w:r>
        <w:t xml:space="preserve">z wytycznymi zawartymi w § 3, w terminie określonym w § 6. </w:t>
      </w:r>
    </w:p>
    <w:p w:rsidR="00036BDB" w:rsidRDefault="00036BDB">
      <w:pPr>
        <w:pStyle w:val="BodyText"/>
        <w:widowControl/>
        <w:numPr>
          <w:ilvl w:val="0"/>
          <w:numId w:val="6"/>
        </w:numPr>
        <w:spacing w:after="0" w:line="360" w:lineRule="exact"/>
        <w:ind w:left="284" w:hanging="284"/>
        <w:jc w:val="both"/>
      </w:pPr>
      <w:r>
        <w:t xml:space="preserve">Prace konkursowe będą oceniane pod względem: </w:t>
      </w:r>
    </w:p>
    <w:p w:rsidR="00036BDB" w:rsidRDefault="00036BDB">
      <w:pPr>
        <w:pStyle w:val="BodyText"/>
        <w:widowControl/>
        <w:numPr>
          <w:ilvl w:val="1"/>
          <w:numId w:val="8"/>
        </w:numPr>
        <w:spacing w:after="0" w:line="360" w:lineRule="exact"/>
        <w:jc w:val="both"/>
      </w:pPr>
      <w:r>
        <w:t xml:space="preserve">atrakcyjności wizualnej, </w:t>
      </w:r>
    </w:p>
    <w:p w:rsidR="00036BDB" w:rsidRDefault="00036BDB">
      <w:pPr>
        <w:pStyle w:val="BodyText"/>
        <w:widowControl/>
        <w:numPr>
          <w:ilvl w:val="1"/>
          <w:numId w:val="8"/>
        </w:numPr>
        <w:spacing w:after="0" w:line="360" w:lineRule="exact"/>
        <w:jc w:val="both"/>
      </w:pPr>
      <w:r>
        <w:t xml:space="preserve">możliwości wdrożenia projektu, </w:t>
      </w:r>
    </w:p>
    <w:p w:rsidR="00036BDB" w:rsidRDefault="00036BDB">
      <w:pPr>
        <w:pStyle w:val="BodyText"/>
        <w:widowControl/>
        <w:numPr>
          <w:ilvl w:val="1"/>
          <w:numId w:val="8"/>
        </w:numPr>
        <w:spacing w:after="0" w:line="360" w:lineRule="exact"/>
        <w:jc w:val="both"/>
      </w:pPr>
      <w:r>
        <w:t>poprawności funkcjonalnej,</w:t>
      </w:r>
    </w:p>
    <w:p w:rsidR="00036BDB" w:rsidRDefault="00036BDB">
      <w:pPr>
        <w:pStyle w:val="BodyText"/>
        <w:widowControl/>
        <w:numPr>
          <w:ilvl w:val="1"/>
          <w:numId w:val="8"/>
        </w:numPr>
        <w:spacing w:after="0" w:line="360" w:lineRule="exact"/>
        <w:jc w:val="both"/>
      </w:pPr>
      <w:r>
        <w:t>ochrony środowiska zintegrowanego,</w:t>
      </w:r>
    </w:p>
    <w:p w:rsidR="00036BDB" w:rsidRDefault="00036BDB">
      <w:pPr>
        <w:pStyle w:val="BodyText"/>
        <w:widowControl/>
        <w:numPr>
          <w:ilvl w:val="1"/>
          <w:numId w:val="8"/>
        </w:numPr>
        <w:spacing w:after="0" w:line="360" w:lineRule="exact"/>
        <w:jc w:val="both"/>
      </w:pPr>
      <w:r>
        <w:t xml:space="preserve">respektowaniu zasady uniwersalnego projektowania,  </w:t>
      </w:r>
    </w:p>
    <w:p w:rsidR="00036BDB" w:rsidRDefault="00036BDB">
      <w:pPr>
        <w:pStyle w:val="BodyText"/>
        <w:widowControl/>
        <w:numPr>
          <w:ilvl w:val="1"/>
          <w:numId w:val="8"/>
        </w:numPr>
        <w:spacing w:after="0" w:line="360" w:lineRule="exact"/>
        <w:jc w:val="both"/>
        <w:rPr>
          <w:color w:val="000000"/>
        </w:rPr>
      </w:pPr>
      <w:r>
        <w:t>zgodności z regulaminem konkursu.</w:t>
      </w:r>
    </w:p>
    <w:p w:rsidR="00036BDB" w:rsidRDefault="00036BDB">
      <w:pPr>
        <w:pStyle w:val="BodyText"/>
        <w:widowControl/>
        <w:spacing w:after="0" w:line="360" w:lineRule="exact"/>
        <w:ind w:left="707"/>
        <w:rPr>
          <w:color w:val="000000"/>
        </w:rPr>
      </w:pPr>
    </w:p>
    <w:p w:rsidR="00036BDB" w:rsidRDefault="00036BDB">
      <w:pPr>
        <w:pStyle w:val="BodyText"/>
        <w:widowControl/>
        <w:spacing w:after="0" w:line="360" w:lineRule="exact"/>
        <w:ind w:left="707"/>
        <w:jc w:val="center"/>
        <w:rPr>
          <w:b/>
          <w:bCs/>
          <w:color w:val="000000"/>
        </w:rPr>
      </w:pPr>
      <w:r>
        <w:rPr>
          <w:color w:val="000000"/>
        </w:rPr>
        <w:t xml:space="preserve">§ 3 </w:t>
      </w:r>
    </w:p>
    <w:p w:rsidR="00036BDB" w:rsidRDefault="00036BDB">
      <w:pPr>
        <w:pStyle w:val="BodyText"/>
        <w:widowControl/>
        <w:tabs>
          <w:tab w:val="left" w:pos="707"/>
        </w:tabs>
        <w:spacing w:after="0" w:line="360" w:lineRule="exact"/>
        <w:ind w:left="707"/>
        <w:jc w:val="center"/>
        <w:rPr>
          <w:color w:val="000000"/>
        </w:rPr>
      </w:pPr>
      <w:r>
        <w:rPr>
          <w:b/>
          <w:bCs/>
          <w:color w:val="000000"/>
        </w:rPr>
        <w:t>Zasady uczestnictwa</w:t>
      </w:r>
    </w:p>
    <w:p w:rsidR="00036BDB" w:rsidRDefault="00036BDB">
      <w:pPr>
        <w:pStyle w:val="CommentText"/>
        <w:widowControl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Uczestnictwo w Konkursie jest dobrowolne. </w:t>
      </w:r>
    </w:p>
    <w:p w:rsidR="00036BDB" w:rsidRDefault="00036BDB">
      <w:pPr>
        <w:pStyle w:val="CommentText"/>
        <w:widowControl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Uczestnictwo w Konkursie jest równoznaczne z akceptacją postanowień niniejszego Regulaminu.</w:t>
      </w:r>
    </w:p>
    <w:p w:rsidR="00036BDB" w:rsidRDefault="00036BDB">
      <w:pPr>
        <w:pStyle w:val="CommentText"/>
        <w:widowControl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Uczestnicy zobowiązują się do przestrzegania terminów Konkursu. </w:t>
      </w:r>
    </w:p>
    <w:p w:rsidR="00036BDB" w:rsidRDefault="00036BDB">
      <w:pPr>
        <w:pStyle w:val="BodyText"/>
        <w:widowControl/>
        <w:numPr>
          <w:ilvl w:val="0"/>
          <w:numId w:val="2"/>
        </w:numPr>
        <w:tabs>
          <w:tab w:val="left" w:pos="284"/>
        </w:tabs>
        <w:spacing w:after="0" w:line="360" w:lineRule="exact"/>
        <w:ind w:left="284" w:hanging="284"/>
        <w:jc w:val="both"/>
        <w:rPr>
          <w:color w:val="000000"/>
        </w:rPr>
      </w:pPr>
      <w:r>
        <w:rPr>
          <w:color w:val="000000"/>
        </w:rPr>
        <w:t>Konkurs skierowany jest do studentów Akademii Tarnowskiej.</w:t>
      </w:r>
    </w:p>
    <w:p w:rsidR="00036BDB" w:rsidRDefault="00036BDB">
      <w:pPr>
        <w:pStyle w:val="BodyText"/>
        <w:widowControl/>
        <w:numPr>
          <w:ilvl w:val="0"/>
          <w:numId w:val="2"/>
        </w:numPr>
        <w:tabs>
          <w:tab w:val="left" w:pos="284"/>
        </w:tabs>
        <w:spacing w:after="0" w:line="360" w:lineRule="exact"/>
        <w:ind w:left="284" w:hanging="284"/>
        <w:jc w:val="both"/>
        <w:rPr>
          <w:color w:val="000000"/>
        </w:rPr>
      </w:pPr>
      <w:r>
        <w:rPr>
          <w:color w:val="000000"/>
        </w:rPr>
        <w:t xml:space="preserve">Zgłoszona praca może być zrealizowana indywidualnie bądź zespołowo i posiadać kilku współautorów (maksymalnie 3 osoby). </w:t>
      </w:r>
      <w:r>
        <w:rPr>
          <w:rFonts w:eastAsia="Times New Roman"/>
          <w:color w:val="000000"/>
        </w:rPr>
        <w:t xml:space="preserve"> W takim wypadku przyznana nagroda podlega podziałowi pomiędzy członków zespołu w równych częściach.</w:t>
      </w:r>
    </w:p>
    <w:p w:rsidR="00036BDB" w:rsidRDefault="00036BDB">
      <w:pPr>
        <w:pStyle w:val="BodyText"/>
        <w:widowControl/>
        <w:numPr>
          <w:ilvl w:val="0"/>
          <w:numId w:val="2"/>
        </w:numPr>
        <w:tabs>
          <w:tab w:val="left" w:pos="284"/>
        </w:tabs>
        <w:spacing w:after="0" w:line="360" w:lineRule="exact"/>
        <w:ind w:left="284" w:hanging="284"/>
        <w:jc w:val="both"/>
        <w:rPr>
          <w:color w:val="000000"/>
        </w:rPr>
      </w:pPr>
      <w:r>
        <w:rPr>
          <w:color w:val="000000"/>
        </w:rPr>
        <w:t>Uczestnik Konkursu może przesłać do trzech prac konkursowych swojego autorstwa i/lub współautorstwa (jeżeli pracę konkursową przedkłada zespół).</w:t>
      </w:r>
    </w:p>
    <w:p w:rsidR="00036BDB" w:rsidRDefault="00036BDB">
      <w:pPr>
        <w:pStyle w:val="BodyText"/>
        <w:widowControl/>
        <w:numPr>
          <w:ilvl w:val="0"/>
          <w:numId w:val="2"/>
        </w:numPr>
        <w:tabs>
          <w:tab w:val="left" w:pos="284"/>
        </w:tabs>
        <w:spacing w:after="0" w:line="360" w:lineRule="exact"/>
        <w:ind w:left="284" w:hanging="284"/>
        <w:jc w:val="both"/>
        <w:rPr>
          <w:color w:val="000000"/>
        </w:rPr>
      </w:pPr>
      <w:r>
        <w:rPr>
          <w:color w:val="000000"/>
        </w:rPr>
        <w:t xml:space="preserve">Formularz zgłoszeniowy (załącznik 1 do Regulaminu konkursu) wraz oświadczeniem o prawach autorskich (załącznik 2) oraz zgodą na przetwarzanie danych osobowych i wykorzystanie wizerunku (załącznik 3) wypełniają wszyscy uczestnicy konkursu </w:t>
      </w:r>
    </w:p>
    <w:p w:rsidR="00036BDB" w:rsidRDefault="00036BDB">
      <w:pPr>
        <w:pStyle w:val="BodyText"/>
        <w:widowControl/>
        <w:numPr>
          <w:ilvl w:val="0"/>
          <w:numId w:val="2"/>
        </w:numPr>
        <w:tabs>
          <w:tab w:val="left" w:pos="284"/>
        </w:tabs>
        <w:spacing w:after="0" w:line="360" w:lineRule="exact"/>
        <w:ind w:left="284" w:hanging="284"/>
      </w:pPr>
      <w:r>
        <w:rPr>
          <w:color w:val="000000"/>
        </w:rPr>
        <w:t xml:space="preserve">Uczestnik wykonuje projekt z uwzględnieniem potrzeb i preferencji zgłoszonych w ankiecie przeprowadzonej wśród społeczności akademickiej: </w:t>
      </w:r>
      <w:r>
        <w:rPr>
          <w:color w:val="FF0000"/>
        </w:rPr>
        <w:t>https://drive.google.com/file/d/1dHHfwOwpT3YtVTXK7HS16Nk6-kzjbngs/view?usp=sharing</w:t>
      </w:r>
      <w:r>
        <w:rPr>
          <w:color w:val="000000"/>
        </w:rPr>
        <w:t xml:space="preserve"> oraz z uwzględnieniem potrzeb osób niepełnosprawnych: </w:t>
      </w:r>
      <w:r>
        <w:rPr>
          <w:color w:val="FF0000"/>
        </w:rPr>
        <w:t>https://docs.google.com/document/d/1HEDENCjmDNIYFTIDxKl9wvjWDvNXwK2J/edit?usp=sharing&amp;ouid=115988635475670993728&amp;rtpof=true&amp;sd=true</w:t>
      </w:r>
      <w:r>
        <w:rPr>
          <w:color w:val="000000"/>
        </w:rPr>
        <w:t xml:space="preserve"> i przepisów BHP.</w:t>
      </w:r>
    </w:p>
    <w:p w:rsidR="00036BDB" w:rsidRDefault="00036BDB">
      <w:pPr>
        <w:pStyle w:val="BodyText"/>
        <w:widowControl/>
        <w:numPr>
          <w:ilvl w:val="0"/>
          <w:numId w:val="2"/>
        </w:numPr>
        <w:tabs>
          <w:tab w:val="left" w:pos="284"/>
        </w:tabs>
        <w:spacing w:after="0" w:line="360" w:lineRule="exact"/>
        <w:ind w:left="284" w:hanging="284"/>
      </w:pPr>
      <w:r>
        <w:t xml:space="preserve">Uczestnik może się posiłkować udostępnionymi pod linkiem </w:t>
      </w:r>
      <w:r>
        <w:rPr>
          <w:color w:val="FF3333"/>
        </w:rPr>
        <w:t>https://drive.google.com/drive/folders/136sOCSvSbIf4O0YbeNINinuMg7BArtuo?usp=sharing</w:t>
      </w:r>
      <w:r>
        <w:rPr>
          <w:color w:val="FF0000"/>
        </w:rPr>
        <w:t xml:space="preserve"> </w:t>
      </w:r>
      <w:r>
        <w:t xml:space="preserve">zdjęciami patio w budynku B Akademii Tarnowskiej oraz rzutem terenu z naniesionymi wymiarami. </w:t>
      </w:r>
    </w:p>
    <w:p w:rsidR="00036BDB" w:rsidRDefault="00036BDB">
      <w:pPr>
        <w:pStyle w:val="BodyText"/>
        <w:widowControl/>
        <w:numPr>
          <w:ilvl w:val="0"/>
          <w:numId w:val="2"/>
        </w:numPr>
        <w:spacing w:after="0" w:line="360" w:lineRule="exact"/>
      </w:pPr>
      <w:r>
        <w:t xml:space="preserve">Istotnym elementem projektu jest nadanie charakteru aranżowanej przestrzeni oraz  </w:t>
      </w:r>
    </w:p>
    <w:p w:rsidR="00036BDB" w:rsidRDefault="00036BDB">
      <w:pPr>
        <w:pStyle w:val="BodyText"/>
        <w:widowControl/>
        <w:spacing w:after="0" w:line="360" w:lineRule="exact"/>
      </w:pPr>
      <w:r>
        <w:t xml:space="preserve">           rozszerzenie zakresu jej funkcjonalności.</w:t>
      </w:r>
    </w:p>
    <w:p w:rsidR="00036BDB" w:rsidRDefault="00036BDB">
      <w:pPr>
        <w:pStyle w:val="BodyText"/>
        <w:widowControl/>
        <w:numPr>
          <w:ilvl w:val="0"/>
          <w:numId w:val="2"/>
        </w:numPr>
        <w:spacing w:after="0" w:line="360" w:lineRule="exact"/>
        <w:jc w:val="both"/>
      </w:pPr>
      <w:r>
        <w:t xml:space="preserve">Gotowy projekt musi obejmować następujące elementy: </w:t>
      </w:r>
    </w:p>
    <w:p w:rsidR="00036BDB" w:rsidRDefault="00036BDB">
      <w:pPr>
        <w:pStyle w:val="BodyText"/>
        <w:widowControl/>
        <w:numPr>
          <w:ilvl w:val="0"/>
          <w:numId w:val="9"/>
        </w:numPr>
        <w:spacing w:after="0" w:line="360" w:lineRule="exact"/>
        <w:jc w:val="both"/>
      </w:pPr>
      <w:r>
        <w:t xml:space="preserve">Inwentaryzację patia, </w:t>
      </w:r>
    </w:p>
    <w:p w:rsidR="00036BDB" w:rsidRDefault="00036BDB">
      <w:pPr>
        <w:pStyle w:val="BodyText"/>
        <w:widowControl/>
        <w:numPr>
          <w:ilvl w:val="0"/>
          <w:numId w:val="9"/>
        </w:numPr>
        <w:spacing w:after="0" w:line="360" w:lineRule="exact"/>
        <w:jc w:val="both"/>
      </w:pPr>
      <w:r>
        <w:t xml:space="preserve">Funkcjonalną aranżacje, </w:t>
      </w:r>
    </w:p>
    <w:p w:rsidR="00036BDB" w:rsidRDefault="00036BDB">
      <w:pPr>
        <w:pStyle w:val="BodyText"/>
        <w:widowControl/>
        <w:numPr>
          <w:ilvl w:val="0"/>
          <w:numId w:val="9"/>
        </w:numPr>
        <w:spacing w:after="0" w:line="360" w:lineRule="exact"/>
        <w:jc w:val="both"/>
      </w:pPr>
      <w:r>
        <w:t xml:space="preserve">Projekt oświetlenia, </w:t>
      </w:r>
    </w:p>
    <w:p w:rsidR="00036BDB" w:rsidRDefault="00036BDB">
      <w:pPr>
        <w:pStyle w:val="BodyText"/>
        <w:widowControl/>
        <w:numPr>
          <w:ilvl w:val="0"/>
          <w:numId w:val="9"/>
        </w:numPr>
        <w:spacing w:after="0" w:line="360" w:lineRule="exact"/>
        <w:jc w:val="both"/>
      </w:pPr>
      <w:r>
        <w:t>Koncepcję małej architektury, taką jak ławki, kosze na śmieci itp., oraz nasadzenia roślinne.</w:t>
      </w:r>
    </w:p>
    <w:p w:rsidR="00036BDB" w:rsidRDefault="00036BDB">
      <w:pPr>
        <w:pStyle w:val="BodyText"/>
        <w:widowControl/>
        <w:numPr>
          <w:ilvl w:val="0"/>
          <w:numId w:val="2"/>
        </w:numPr>
        <w:spacing w:after="0" w:line="360" w:lineRule="exact"/>
        <w:jc w:val="both"/>
      </w:pPr>
      <w:r>
        <w:t>Wizualizacje wraz z opisem koncepcji należy przygotować w pliku pdf.</w:t>
      </w:r>
    </w:p>
    <w:p w:rsidR="00036BDB" w:rsidRDefault="00036BDB">
      <w:pPr>
        <w:pStyle w:val="BodyText"/>
        <w:widowControl/>
        <w:numPr>
          <w:ilvl w:val="0"/>
          <w:numId w:val="2"/>
        </w:numPr>
        <w:spacing w:after="0" w:line="360" w:lineRule="exact"/>
        <w:ind w:left="284" w:hanging="284"/>
      </w:pPr>
      <w:r>
        <w:t xml:space="preserve">Zgłoszenie konkursowe powinno obejmować plik pdf z planszą w formacie B1 oraz prawidłowo wypełniony Formularz zgłoszeniowy, Oświadczenie praw autorskich oraz </w:t>
      </w:r>
    </w:p>
    <w:p w:rsidR="00036BDB" w:rsidRDefault="00036BDB">
      <w:pPr>
        <w:pStyle w:val="BodyText"/>
        <w:widowControl/>
        <w:spacing w:after="0" w:line="360" w:lineRule="exact"/>
        <w:ind w:left="284" w:hanging="284"/>
      </w:pPr>
      <w:r>
        <w:t>Zgodę na przetwarzanie danych osobowych.</w:t>
      </w:r>
    </w:p>
    <w:p w:rsidR="00036BDB" w:rsidRDefault="00036BDB">
      <w:pPr>
        <w:pStyle w:val="BodyText"/>
        <w:widowControl/>
        <w:numPr>
          <w:ilvl w:val="0"/>
          <w:numId w:val="2"/>
        </w:numPr>
        <w:spacing w:after="0" w:line="360" w:lineRule="exact"/>
        <w:ind w:left="284" w:hanging="284"/>
        <w:jc w:val="both"/>
        <w:rPr>
          <w:color w:val="000000"/>
        </w:rPr>
      </w:pPr>
      <w:r>
        <w:t>Kompletne zgłoszenia należy przesłać przez platformę WeTransfer na adres ws@atar.edu.pl najpóźniej do 31 października 2024 r.</w:t>
      </w:r>
    </w:p>
    <w:p w:rsidR="00036BDB" w:rsidRDefault="00036BDB">
      <w:pPr>
        <w:pStyle w:val="BodyText"/>
        <w:widowControl/>
        <w:spacing w:after="0" w:line="360" w:lineRule="exact"/>
        <w:jc w:val="both"/>
        <w:rPr>
          <w:color w:val="000000"/>
        </w:rPr>
      </w:pPr>
    </w:p>
    <w:p w:rsidR="00036BDB" w:rsidRDefault="00036BDB">
      <w:pPr>
        <w:pStyle w:val="BodyText"/>
        <w:widowControl/>
        <w:spacing w:after="0" w:line="360" w:lineRule="exact"/>
        <w:ind w:left="710"/>
        <w:jc w:val="center"/>
        <w:rPr>
          <w:color w:val="000000"/>
        </w:rPr>
      </w:pPr>
      <w:r>
        <w:rPr>
          <w:color w:val="000000"/>
        </w:rPr>
        <w:t>§ 4 Wymagany zakres i technika opracowania pracy konkursowej</w:t>
      </w:r>
    </w:p>
    <w:p w:rsidR="00036BDB" w:rsidRDefault="00036BDB">
      <w:pPr>
        <w:pStyle w:val="CommentText"/>
        <w:widowControl/>
        <w:spacing w:line="360" w:lineRule="exact"/>
        <w:ind w:left="710"/>
        <w:jc w:val="center"/>
        <w:rPr>
          <w:color w:val="000000"/>
        </w:rPr>
      </w:pPr>
    </w:p>
    <w:p w:rsidR="00036BDB" w:rsidRDefault="00036BDB">
      <w:pPr>
        <w:spacing w:line="360" w:lineRule="auto"/>
        <w:jc w:val="both"/>
        <w:rPr>
          <w:color w:val="000000"/>
        </w:rPr>
      </w:pPr>
      <w:r>
        <w:rPr>
          <w:color w:val="000000"/>
        </w:rPr>
        <w:t>Projekt konkursowy musi spełniać następujące wymagania:</w:t>
      </w:r>
    </w:p>
    <w:p w:rsidR="00036BDB" w:rsidRDefault="00036BDB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Praca musi być przygotowana w formacie PDF na planszy B1 w układzie pionowym lub  poziomym, zawierającej:</w:t>
      </w:r>
    </w:p>
    <w:p w:rsidR="00036BDB" w:rsidRDefault="00036BDB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Rzut patio w skali 1:500 </w:t>
      </w:r>
    </w:p>
    <w:p w:rsidR="00036BDB" w:rsidRDefault="00036BDB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Rzut patio w skali 1:100,</w:t>
      </w:r>
    </w:p>
    <w:p w:rsidR="00036BDB" w:rsidRDefault="00036BDB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Widoki wszystkich ścian patio w skali 1:100,</w:t>
      </w:r>
    </w:p>
    <w:p w:rsidR="00036BDB" w:rsidRDefault="00036BDB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Przekroje w skali 1:100,</w:t>
      </w:r>
    </w:p>
    <w:p w:rsidR="00036BDB" w:rsidRDefault="00036BDB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Detale architektoniczne w skali 1:25,</w:t>
      </w:r>
    </w:p>
    <w:p w:rsidR="00036BDB" w:rsidRDefault="00036BDB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Wizualizacje opracowanego projektu,</w:t>
      </w:r>
    </w:p>
    <w:p w:rsidR="00036BDB" w:rsidRDefault="00036BDB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Rysunki techniczne wraz z wymiarami małej architektury,</w:t>
      </w:r>
    </w:p>
    <w:p w:rsidR="00036BDB" w:rsidRDefault="00036BDB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Opis projektu.</w:t>
      </w:r>
    </w:p>
    <w:p w:rsidR="00036BDB" w:rsidRDefault="00036BDB">
      <w:pPr>
        <w:pStyle w:val="ListParagraph"/>
        <w:spacing w:line="360" w:lineRule="auto"/>
        <w:jc w:val="both"/>
        <w:rPr>
          <w:color w:val="000000"/>
          <w:sz w:val="24"/>
          <w:szCs w:val="24"/>
        </w:rPr>
      </w:pPr>
    </w:p>
    <w:p w:rsidR="00036BDB" w:rsidRDefault="00036BDB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 należy umieścić na planszy o wymiarach 70x100cm, </w:t>
      </w:r>
    </w:p>
    <w:p w:rsidR="00036BDB" w:rsidRDefault="00036BDB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3.Maksymalny rozmiaru pliku 20 MB.</w:t>
      </w:r>
    </w:p>
    <w:p w:rsidR="00036BDB" w:rsidRDefault="00036BDB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4.Wymienione pliki i planszę należy dostarczyć na wskazany w § 3. ust. 13 adres e-mail w wyznaczonym terminie, zgodnie z § 7. ust. 2. Planszę należy złożyć w dziekanacie Wydziału Sztuki, Akademii Tarnowskiej. Niespełnienie powyższych warunków opracowania pracy konkursowej uprawnia Komisję Konkursową do jej dyskwalifikacji.</w:t>
      </w:r>
    </w:p>
    <w:p w:rsidR="00036BDB" w:rsidRDefault="00036BDB">
      <w:pPr>
        <w:pStyle w:val="BodyText"/>
        <w:widowControl/>
        <w:spacing w:after="0" w:line="360" w:lineRule="exact"/>
        <w:jc w:val="both"/>
        <w:rPr>
          <w:color w:val="000000"/>
        </w:rPr>
      </w:pPr>
    </w:p>
    <w:p w:rsidR="00036BDB" w:rsidRDefault="00036BDB">
      <w:pPr>
        <w:pStyle w:val="BodyText"/>
        <w:widowControl/>
        <w:spacing w:after="0" w:line="360" w:lineRule="exact"/>
        <w:jc w:val="both"/>
        <w:rPr>
          <w:color w:val="000000"/>
        </w:rPr>
      </w:pPr>
    </w:p>
    <w:p w:rsidR="00036BDB" w:rsidRDefault="00036BDB">
      <w:pPr>
        <w:pStyle w:val="BodyText"/>
        <w:widowControl/>
        <w:spacing w:after="0" w:line="360" w:lineRule="exact"/>
        <w:ind w:left="710"/>
        <w:jc w:val="center"/>
        <w:rPr>
          <w:b/>
          <w:bCs/>
        </w:rPr>
      </w:pPr>
      <w:r>
        <w:rPr>
          <w:color w:val="000000"/>
        </w:rPr>
        <w:t xml:space="preserve">§ 5 </w:t>
      </w:r>
    </w:p>
    <w:p w:rsidR="00036BDB" w:rsidRDefault="00036BDB">
      <w:pPr>
        <w:spacing w:line="360" w:lineRule="exact"/>
        <w:jc w:val="center"/>
      </w:pPr>
      <w:r>
        <w:rPr>
          <w:b/>
          <w:bCs/>
        </w:rPr>
        <w:t>Ocena prac konkursowych</w:t>
      </w:r>
    </w:p>
    <w:p w:rsidR="00036BDB" w:rsidRDefault="00036BDB">
      <w:pPr>
        <w:pStyle w:val="BodyText"/>
        <w:widowControl/>
        <w:numPr>
          <w:ilvl w:val="0"/>
          <w:numId w:val="13"/>
        </w:numPr>
        <w:spacing w:after="0" w:line="360" w:lineRule="exact"/>
        <w:jc w:val="both"/>
      </w:pPr>
      <w:r>
        <w:t xml:space="preserve">Oceny prac konkursowych w celu wyłonienia zwycięzców, dokonuje Jury powołane przez Organizatora, w tym: </w:t>
      </w:r>
    </w:p>
    <w:p w:rsidR="00036BDB" w:rsidRDefault="00036BDB">
      <w:pPr>
        <w:pStyle w:val="BodyText"/>
        <w:widowControl/>
        <w:numPr>
          <w:ilvl w:val="0"/>
          <w:numId w:val="14"/>
        </w:numPr>
        <w:spacing w:after="0" w:line="360" w:lineRule="exact"/>
        <w:jc w:val="both"/>
      </w:pPr>
      <w:r>
        <w:t>2 osoby reprezentujące Rektora Akademii Tarnowskiej</w:t>
      </w:r>
    </w:p>
    <w:p w:rsidR="00036BDB" w:rsidRDefault="00036BDB">
      <w:pPr>
        <w:pStyle w:val="BodyText"/>
        <w:widowControl/>
        <w:numPr>
          <w:ilvl w:val="0"/>
          <w:numId w:val="14"/>
        </w:numPr>
        <w:spacing w:after="0" w:line="360" w:lineRule="exact"/>
        <w:jc w:val="both"/>
      </w:pPr>
      <w:r>
        <w:t xml:space="preserve">dr hab. Bożena Groborz, dr Bożydar Tobiasz </w:t>
      </w:r>
    </w:p>
    <w:p w:rsidR="00036BDB" w:rsidRDefault="00036BDB">
      <w:pPr>
        <w:pStyle w:val="BodyText"/>
        <w:widowControl/>
        <w:numPr>
          <w:ilvl w:val="0"/>
          <w:numId w:val="14"/>
        </w:numPr>
        <w:spacing w:after="0" w:line="360" w:lineRule="exact"/>
        <w:jc w:val="both"/>
      </w:pPr>
      <w:r>
        <w:t>2 osoby reprezentujące Studenckie Koło Naukowe Manager</w:t>
      </w:r>
    </w:p>
    <w:p w:rsidR="00036BDB" w:rsidRDefault="00036BDB">
      <w:pPr>
        <w:pStyle w:val="BodyText"/>
        <w:widowControl/>
        <w:numPr>
          <w:ilvl w:val="0"/>
          <w:numId w:val="14"/>
        </w:numPr>
        <w:spacing w:after="0" w:line="360" w:lineRule="exact"/>
        <w:jc w:val="both"/>
      </w:pPr>
      <w:r>
        <w:t>mgr Przemysław Poręba, koordynator konkursu</w:t>
      </w:r>
    </w:p>
    <w:p w:rsidR="00036BDB" w:rsidRDefault="00036BDB">
      <w:pPr>
        <w:pStyle w:val="CommentText"/>
        <w:widowControl/>
        <w:numPr>
          <w:ilvl w:val="0"/>
          <w:numId w:val="13"/>
        </w:numPr>
        <w:spacing w:line="360" w:lineRule="exact"/>
        <w:jc w:val="both"/>
      </w:pPr>
      <w:r>
        <w:rPr>
          <w:sz w:val="24"/>
          <w:szCs w:val="24"/>
        </w:rPr>
        <w:t>Każdy członek Jury dokonuje odrębnej oceny.</w:t>
      </w:r>
    </w:p>
    <w:p w:rsidR="00036BDB" w:rsidRDefault="00036BDB">
      <w:pPr>
        <w:pStyle w:val="BodyText"/>
        <w:widowControl/>
        <w:numPr>
          <w:ilvl w:val="0"/>
          <w:numId w:val="13"/>
        </w:numPr>
        <w:spacing w:after="0" w:line="360" w:lineRule="exact"/>
        <w:jc w:val="both"/>
        <w:rPr>
          <w:rFonts w:eastAsia="Times New Roman"/>
        </w:rPr>
      </w:pPr>
      <w:r>
        <w:t>Od decyzji Jury nie  przysługuje odwołanie.</w:t>
      </w:r>
    </w:p>
    <w:p w:rsidR="00036BDB" w:rsidRDefault="00036BDB">
      <w:pPr>
        <w:pStyle w:val="ListParagraph"/>
        <w:numPr>
          <w:ilvl w:val="0"/>
          <w:numId w:val="13"/>
        </w:numPr>
        <w:spacing w:line="360" w:lineRule="auto"/>
        <w:ind w:right="-92" w:firstLine="0"/>
        <w:jc w:val="both"/>
        <w:rPr>
          <w:color w:val="000000"/>
        </w:rPr>
      </w:pPr>
      <w:r>
        <w:rPr>
          <w:sz w:val="24"/>
          <w:szCs w:val="24"/>
        </w:rPr>
        <w:t>Nadesłane prace konkursowe oceniane będą pod kątem kryteriów prac konkursowych przedstawionych w § 2, 3 oraz 4.</w:t>
      </w:r>
    </w:p>
    <w:p w:rsidR="00036BDB" w:rsidRDefault="00036BDB">
      <w:pPr>
        <w:pStyle w:val="BodyText"/>
        <w:widowControl/>
        <w:spacing w:after="0" w:line="360" w:lineRule="exact"/>
        <w:rPr>
          <w:color w:val="000000"/>
        </w:rPr>
      </w:pPr>
    </w:p>
    <w:p w:rsidR="00036BDB" w:rsidRDefault="00036BDB">
      <w:pPr>
        <w:pStyle w:val="BodyText"/>
        <w:widowControl/>
        <w:spacing w:after="0" w:line="360" w:lineRule="exact"/>
        <w:rPr>
          <w:color w:val="000000"/>
        </w:rPr>
      </w:pPr>
    </w:p>
    <w:p w:rsidR="00036BDB" w:rsidRDefault="00036BDB">
      <w:pPr>
        <w:pStyle w:val="BodyText"/>
        <w:widowControl/>
        <w:spacing w:after="0" w:line="360" w:lineRule="exact"/>
        <w:rPr>
          <w:color w:val="000000"/>
        </w:rPr>
      </w:pPr>
    </w:p>
    <w:p w:rsidR="00036BDB" w:rsidRDefault="00036BDB">
      <w:pPr>
        <w:pStyle w:val="BodyText"/>
        <w:widowControl/>
        <w:spacing w:after="0" w:line="360" w:lineRule="exact"/>
        <w:jc w:val="center"/>
        <w:rPr>
          <w:b/>
          <w:bCs/>
        </w:rPr>
      </w:pPr>
      <w:r>
        <w:rPr>
          <w:color w:val="000000"/>
        </w:rPr>
        <w:t>§ 6</w:t>
      </w:r>
    </w:p>
    <w:p w:rsidR="00036BDB" w:rsidRDefault="00036BDB">
      <w:pPr>
        <w:pStyle w:val="BodyText"/>
        <w:widowControl/>
        <w:spacing w:after="0" w:line="360" w:lineRule="exact"/>
        <w:jc w:val="center"/>
      </w:pPr>
      <w:r>
        <w:rPr>
          <w:b/>
          <w:bCs/>
        </w:rPr>
        <w:t>Nagrody dla uczestników Konkursu</w:t>
      </w:r>
    </w:p>
    <w:p w:rsidR="00036BDB" w:rsidRDefault="00036BDB">
      <w:pPr>
        <w:widowControl/>
        <w:numPr>
          <w:ilvl w:val="0"/>
          <w:numId w:val="7"/>
        </w:numPr>
        <w:tabs>
          <w:tab w:val="left" w:pos="284"/>
        </w:tabs>
        <w:spacing w:line="360" w:lineRule="exact"/>
        <w:ind w:left="284" w:hanging="284"/>
        <w:jc w:val="both"/>
        <w:rPr>
          <w:color w:val="000000"/>
        </w:rPr>
      </w:pPr>
      <w:r>
        <w:t>W konkursie przewidziano nagrody finansowe, ufundowane przez Rektora Akademii Tarnowskiej, w następującej wysokości:</w:t>
      </w:r>
    </w:p>
    <w:p w:rsidR="00036BDB" w:rsidRDefault="00036BDB">
      <w:pPr>
        <w:pStyle w:val="BodyText"/>
        <w:widowControl/>
        <w:numPr>
          <w:ilvl w:val="0"/>
          <w:numId w:val="5"/>
        </w:numPr>
        <w:spacing w:after="0" w:line="360" w:lineRule="exact"/>
        <w:rPr>
          <w:color w:val="000000"/>
        </w:rPr>
      </w:pPr>
      <w:r>
        <w:rPr>
          <w:color w:val="000000"/>
        </w:rPr>
        <w:t xml:space="preserve">I miejsce 2000 zł, </w:t>
      </w:r>
    </w:p>
    <w:p w:rsidR="00036BDB" w:rsidRDefault="00036BDB">
      <w:pPr>
        <w:pStyle w:val="BodyText"/>
        <w:widowControl/>
        <w:numPr>
          <w:ilvl w:val="0"/>
          <w:numId w:val="5"/>
        </w:numPr>
        <w:spacing w:after="0" w:line="360" w:lineRule="exact"/>
      </w:pPr>
      <w:r>
        <w:rPr>
          <w:color w:val="000000"/>
        </w:rPr>
        <w:t>wyróżnienie 1000zł</w:t>
      </w:r>
    </w:p>
    <w:p w:rsidR="00036BDB" w:rsidRDefault="00036BDB">
      <w:pPr>
        <w:pStyle w:val="BodyText"/>
        <w:widowControl/>
        <w:numPr>
          <w:ilvl w:val="0"/>
          <w:numId w:val="7"/>
        </w:numPr>
        <w:tabs>
          <w:tab w:val="left" w:pos="284"/>
        </w:tabs>
        <w:spacing w:after="0" w:line="360" w:lineRule="exact"/>
        <w:ind w:left="284" w:hanging="284"/>
        <w:jc w:val="both"/>
      </w:pPr>
      <w:r>
        <w:t>O miejscu i terminie wręczenia nagród uczestnicy Konkursu zostaną poinformowani przez Organizatora drogą telefoniczną i mailową.</w:t>
      </w:r>
    </w:p>
    <w:p w:rsidR="00036BDB" w:rsidRDefault="00036BDB">
      <w:pPr>
        <w:widowControl/>
        <w:numPr>
          <w:ilvl w:val="0"/>
          <w:numId w:val="7"/>
        </w:numPr>
        <w:tabs>
          <w:tab w:val="left" w:pos="284"/>
        </w:tabs>
        <w:spacing w:line="360" w:lineRule="exact"/>
        <w:ind w:left="284" w:hanging="284"/>
        <w:jc w:val="both"/>
        <w:rPr>
          <w:color w:val="000000"/>
        </w:rPr>
      </w:pPr>
      <w:r>
        <w:t>Organizator może podjąć decyzję o nieprzyznaniu nagrody, o przyznaniu nagród równorzędnych oraz o przyznaniu dodatkowych nagród niepieniężnych.</w:t>
      </w:r>
    </w:p>
    <w:p w:rsidR="00036BDB" w:rsidRDefault="00036BDB">
      <w:pPr>
        <w:pStyle w:val="BodyText"/>
        <w:widowControl/>
        <w:spacing w:after="0" w:line="360" w:lineRule="exact"/>
        <w:rPr>
          <w:color w:val="000000"/>
        </w:rPr>
      </w:pPr>
    </w:p>
    <w:p w:rsidR="00036BDB" w:rsidRDefault="00036BDB">
      <w:pPr>
        <w:pStyle w:val="BodyText"/>
        <w:widowControl/>
        <w:spacing w:after="0" w:line="360" w:lineRule="exact"/>
        <w:jc w:val="center"/>
        <w:rPr>
          <w:color w:val="000000"/>
        </w:rPr>
      </w:pPr>
    </w:p>
    <w:p w:rsidR="00036BDB" w:rsidRDefault="00036BDB">
      <w:pPr>
        <w:pStyle w:val="BodyText"/>
        <w:widowControl/>
        <w:spacing w:after="0" w:line="360" w:lineRule="exact"/>
        <w:jc w:val="center"/>
        <w:rPr>
          <w:b/>
          <w:bCs/>
          <w:color w:val="000000"/>
        </w:rPr>
      </w:pPr>
      <w:r>
        <w:rPr>
          <w:color w:val="000000"/>
        </w:rPr>
        <w:t>§ 7</w:t>
      </w:r>
    </w:p>
    <w:p w:rsidR="00036BDB" w:rsidRDefault="00036BDB">
      <w:pPr>
        <w:pStyle w:val="BodyText"/>
        <w:widowControl/>
        <w:spacing w:after="0" w:line="360" w:lineRule="exact"/>
        <w:jc w:val="center"/>
      </w:pPr>
      <w:r>
        <w:rPr>
          <w:b/>
          <w:bCs/>
          <w:color w:val="000000"/>
        </w:rPr>
        <w:t>Terminarz konkursu</w:t>
      </w:r>
    </w:p>
    <w:p w:rsidR="00036BDB" w:rsidRDefault="00036BDB">
      <w:pPr>
        <w:pStyle w:val="BodyText"/>
        <w:widowControl/>
        <w:numPr>
          <w:ilvl w:val="0"/>
          <w:numId w:val="3"/>
        </w:numPr>
        <w:tabs>
          <w:tab w:val="left" w:pos="284"/>
        </w:tabs>
        <w:spacing w:after="0" w:line="360" w:lineRule="auto"/>
        <w:jc w:val="both"/>
      </w:pPr>
      <w:r>
        <w:t>Ogłoszenie konkursu: czerwiec 2024 r.</w:t>
      </w:r>
    </w:p>
    <w:p w:rsidR="00036BDB" w:rsidRDefault="00036BDB">
      <w:pPr>
        <w:pStyle w:val="ListParagraph"/>
        <w:spacing w:after="16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  Prace konkursowe należy przesłać na adres e-mail ws@atar.edu.pl nie później niż do godziny    23:59 w dniu 31 października 2024 roku.                                                                                               3. Wszyscy członkowie zespołu składający pracę konkursową muszą przesłać ją wraz z dokumentacją projektu opisaną w § 4. oraz z wypełnionym i własnoręcznie podpisanym skanem załączników nr 1, 2 oraz 3.  </w:t>
      </w:r>
    </w:p>
    <w:p w:rsidR="00036BDB" w:rsidRDefault="00036BDB">
      <w:pPr>
        <w:pStyle w:val="ListParagraph"/>
        <w:spacing w:after="160" w:line="360" w:lineRule="auto"/>
        <w:ind w:left="0"/>
        <w:rPr>
          <w:color w:val="000000"/>
        </w:rPr>
      </w:pPr>
      <w:r>
        <w:rPr>
          <w:sz w:val="24"/>
          <w:szCs w:val="24"/>
        </w:rPr>
        <w:t xml:space="preserve">4. Wyniki Komisji Konkursowej zostaną ogłoszone w dniu 18 listopada 2024 poprzez umieszczenie wykazu osób nagrodzonych na stronie internetowej: </w:t>
      </w:r>
      <w:hyperlink r:id="rId5" w:history="1">
        <w:r>
          <w:rPr>
            <w:rStyle w:val="Hyperlink"/>
            <w:color w:val="00000A"/>
            <w:sz w:val="24"/>
            <w:szCs w:val="24"/>
          </w:rPr>
          <w:t>https://anstar.edu.pl/</w:t>
        </w:r>
      </w:hyperlink>
      <w:r>
        <w:rPr>
          <w:sz w:val="24"/>
          <w:szCs w:val="24"/>
        </w:rPr>
        <w:t xml:space="preserve"> oraz </w:t>
      </w:r>
      <w:r>
        <w:rPr>
          <w:color w:val="00000A"/>
          <w:sz w:val="24"/>
          <w:szCs w:val="24"/>
        </w:rPr>
        <w:t>w mediach społecznościowych uczelni i Wydziału Sztuki</w:t>
      </w:r>
      <w:r>
        <w:rPr>
          <w:sz w:val="24"/>
          <w:szCs w:val="24"/>
        </w:rPr>
        <w:t>, a także drogą mailową na  adres e-mailowy wskazany            w Formularzu zgłoszeniowym, stanowiącym Załącznik nr 1.</w:t>
      </w:r>
    </w:p>
    <w:p w:rsidR="00036BDB" w:rsidRDefault="00036BDB">
      <w:pPr>
        <w:pStyle w:val="BodyText"/>
        <w:widowControl/>
        <w:spacing w:after="0" w:line="360" w:lineRule="exact"/>
        <w:rPr>
          <w:color w:val="000000"/>
        </w:rPr>
      </w:pPr>
    </w:p>
    <w:p w:rsidR="00036BDB" w:rsidRDefault="00036BDB">
      <w:pPr>
        <w:pStyle w:val="BodyText"/>
        <w:keepNext/>
        <w:widowControl/>
        <w:spacing w:after="0" w:line="360" w:lineRule="exact"/>
        <w:jc w:val="center"/>
        <w:rPr>
          <w:b/>
          <w:bCs/>
          <w:color w:val="000000"/>
        </w:rPr>
      </w:pPr>
      <w:r>
        <w:rPr>
          <w:color w:val="000000"/>
        </w:rPr>
        <w:t>|§ 8</w:t>
      </w:r>
    </w:p>
    <w:p w:rsidR="00036BDB" w:rsidRDefault="00036BDB">
      <w:pPr>
        <w:pStyle w:val="BodyText"/>
        <w:keepNext/>
        <w:widowControl/>
        <w:spacing w:after="0" w:line="360" w:lineRule="exact"/>
        <w:jc w:val="center"/>
        <w:rPr>
          <w:color w:val="000000"/>
        </w:rPr>
      </w:pPr>
      <w:r>
        <w:rPr>
          <w:b/>
          <w:bCs/>
          <w:color w:val="000000"/>
        </w:rPr>
        <w:t>Uwagi końcowe</w:t>
      </w:r>
    </w:p>
    <w:p w:rsidR="00036BDB" w:rsidRDefault="00036BDB">
      <w:pPr>
        <w:pStyle w:val="BodyText"/>
        <w:widowControl/>
        <w:numPr>
          <w:ilvl w:val="0"/>
          <w:numId w:val="4"/>
        </w:numPr>
        <w:tabs>
          <w:tab w:val="left" w:pos="284"/>
        </w:tabs>
        <w:spacing w:after="0" w:line="360" w:lineRule="exact"/>
        <w:ind w:left="284" w:hanging="284"/>
        <w:jc w:val="both"/>
        <w:rPr>
          <w:color w:val="000000"/>
        </w:rPr>
      </w:pPr>
      <w:r>
        <w:rPr>
          <w:color w:val="000000"/>
        </w:rPr>
        <w:t>Zgłoszona praca nie może naruszać praw osób trzecich, jeśli chodzi o wykorzystanie i cytowanie materiałów, zdjęć a także jeśli chodzi o wykorzystanie czyjegoś wizerunku bez jego wiedzy i zgody. W przypadku, gdy praca konkursowa przedstawia wizerunki osób, zgłoszenie powinno zawierać dołączone zezwolenia tych osób na rozpowszechnianie ich wizerunku. Zgłoszenie prac na konkurs jest równoznaczne z akceptacją regulaminu.</w:t>
      </w:r>
    </w:p>
    <w:p w:rsidR="00036BDB" w:rsidRDefault="00036BDB">
      <w:pPr>
        <w:pStyle w:val="BodyText"/>
        <w:widowControl/>
        <w:numPr>
          <w:ilvl w:val="0"/>
          <w:numId w:val="4"/>
        </w:numPr>
        <w:tabs>
          <w:tab w:val="left" w:pos="284"/>
        </w:tabs>
        <w:spacing w:after="0" w:line="360" w:lineRule="exact"/>
        <w:ind w:left="284" w:hanging="284"/>
        <w:jc w:val="both"/>
        <w:rPr>
          <w:color w:val="000000"/>
        </w:rPr>
      </w:pPr>
      <w:r>
        <w:rPr>
          <w:color w:val="000000"/>
        </w:rPr>
        <w:t>W razie otrzymania nagrody autor/autorzy pracy konkursowej zrzeka/ją się wszelkich roszczeń oraz wyrażają zgodę na nieodpłatne wykorzystanie pracy dla celów przewidzianych przez organizatora: upublicznienie wyników konkursu, realizację projektu oraz dla celów promujących AT. Zgłoszenie pracy w konkursie jest równoznaczne ze zgodą na przetwarzanie danych osobowych do celu przeprowadzenia i ogłoszenia wyników konkursu oraz bezpłatną publikację pracy i jej dokumentacji na stronach internetowych uczelni, Wydziału Sztuki oraz w mediach społecznościowych.</w:t>
      </w:r>
    </w:p>
    <w:p w:rsidR="00036BDB" w:rsidRDefault="00036BDB">
      <w:pPr>
        <w:pStyle w:val="BodyText"/>
        <w:widowControl/>
        <w:numPr>
          <w:ilvl w:val="0"/>
          <w:numId w:val="4"/>
        </w:numPr>
        <w:tabs>
          <w:tab w:val="left" w:pos="284"/>
        </w:tabs>
        <w:spacing w:after="0" w:line="360" w:lineRule="exact"/>
        <w:ind w:left="284" w:hanging="284"/>
        <w:jc w:val="both"/>
        <w:rPr>
          <w:color w:val="000000"/>
        </w:rPr>
      </w:pPr>
      <w:r>
        <w:rPr>
          <w:color w:val="000000"/>
        </w:rPr>
        <w:t>Organizator zastrzega sobie prawo do zmian w projekcie przed jego realizacją  w porozumieniu  z uczestnikiem/uczestnikami konkursu.</w:t>
      </w:r>
    </w:p>
    <w:p w:rsidR="00036BDB" w:rsidRDefault="00036BDB">
      <w:pPr>
        <w:pStyle w:val="BodyText"/>
        <w:widowControl/>
        <w:numPr>
          <w:ilvl w:val="0"/>
          <w:numId w:val="4"/>
        </w:numPr>
        <w:tabs>
          <w:tab w:val="left" w:pos="284"/>
        </w:tabs>
        <w:spacing w:after="0" w:line="360" w:lineRule="exact"/>
        <w:ind w:left="284" w:hanging="284"/>
        <w:jc w:val="both"/>
      </w:pPr>
      <w:r>
        <w:rPr>
          <w:color w:val="000000"/>
        </w:rPr>
        <w:t>Wykładowcy, prowadzący zajęcia na Wydziale Sztuki Akademii Tarnowskiej mogą realizować zadanie przedmiotowe pod kątem ogłoszonego konkursu lub konsultować przygotowywane projekty.</w:t>
      </w:r>
    </w:p>
    <w:p w:rsidR="00036BDB" w:rsidRDefault="00036BDB">
      <w:pPr>
        <w:widowControl/>
        <w:numPr>
          <w:ilvl w:val="0"/>
          <w:numId w:val="4"/>
        </w:numPr>
        <w:tabs>
          <w:tab w:val="left" w:pos="284"/>
        </w:tabs>
        <w:spacing w:line="360" w:lineRule="exact"/>
        <w:ind w:left="284" w:hanging="284"/>
        <w:jc w:val="both"/>
      </w:pPr>
      <w:r>
        <w:t>Przy tworzeniu projektów nie można wykorzystywać materiałów lub ich elementów wcześniej publikowanych.</w:t>
      </w:r>
    </w:p>
    <w:p w:rsidR="00036BDB" w:rsidRDefault="00036BDB">
      <w:pPr>
        <w:pStyle w:val="BodyText"/>
        <w:widowControl/>
        <w:numPr>
          <w:ilvl w:val="0"/>
          <w:numId w:val="4"/>
        </w:numPr>
        <w:tabs>
          <w:tab w:val="left" w:pos="284"/>
        </w:tabs>
        <w:spacing w:after="0" w:line="360" w:lineRule="exact"/>
        <w:ind w:left="284" w:hanging="284"/>
        <w:jc w:val="both"/>
      </w:pPr>
      <w:r>
        <w:t>Zgłoszone prace konkursowe nie podlegają zwrotowi</w:t>
      </w:r>
    </w:p>
    <w:p w:rsidR="00036BDB" w:rsidRDefault="00036BDB">
      <w:pPr>
        <w:widowControl/>
        <w:numPr>
          <w:ilvl w:val="0"/>
          <w:numId w:val="4"/>
        </w:numPr>
        <w:tabs>
          <w:tab w:val="left" w:pos="284"/>
        </w:tabs>
        <w:spacing w:line="360" w:lineRule="exact"/>
        <w:ind w:left="284" w:hanging="284"/>
      </w:pPr>
      <w:r>
        <w:t xml:space="preserve">W sprawach nieuregulowanych niniejszym Regulaminem mają zastosowanie odpowiednie przepisy Kodeksu Cywilnego oraz inne stosowne przepisy prawa. Sprawy sporne wynikające     z niniejszego Regulaminu rozstrzygane będą polubownie, a w przeciwnym razie będą rozpoznawane przez Sąd właściwy dla Organizatora Konkursu. </w:t>
      </w:r>
    </w:p>
    <w:sectPr w:rsidR="00036BDB" w:rsidSect="00036BDB">
      <w:pgSz w:w="11906" w:h="16838"/>
      <w:pgMar w:top="1134" w:right="1134" w:bottom="1134" w:left="1134" w:header="708" w:footer="708" w:gutter="0"/>
      <w:cols w:space="708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707" w:hanging="283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14"/>
        </w:tabs>
        <w:ind w:left="1414" w:hanging="283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121"/>
        </w:tabs>
        <w:ind w:left="2121" w:hanging="283"/>
      </w:pPr>
      <w:rPr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828"/>
        </w:tabs>
        <w:ind w:left="2828" w:hanging="283"/>
      </w:pPr>
      <w:rPr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3535"/>
        </w:tabs>
        <w:ind w:left="3535" w:hanging="283"/>
      </w:pPr>
      <w:rPr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242"/>
        </w:tabs>
        <w:ind w:left="4242" w:hanging="283"/>
      </w:pPr>
      <w:rPr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4949"/>
        </w:tabs>
        <w:ind w:left="4949" w:hanging="283"/>
      </w:pPr>
      <w:rPr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5656"/>
        </w:tabs>
        <w:ind w:left="5656" w:hanging="283"/>
      </w:pPr>
      <w:rPr>
        <w:sz w:val="24"/>
        <w:szCs w:val="24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707" w:hanging="283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14"/>
        </w:tabs>
        <w:ind w:left="1414" w:hanging="283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121"/>
        </w:tabs>
        <w:ind w:left="2121" w:hanging="283"/>
      </w:pPr>
      <w:rPr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828"/>
        </w:tabs>
        <w:ind w:left="2828" w:hanging="283"/>
      </w:pPr>
      <w:rPr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3535"/>
        </w:tabs>
        <w:ind w:left="3535" w:hanging="283"/>
      </w:pPr>
      <w:rPr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242"/>
        </w:tabs>
        <w:ind w:left="4242" w:hanging="283"/>
      </w:pPr>
      <w:rPr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4949"/>
        </w:tabs>
        <w:ind w:left="4949" w:hanging="283"/>
      </w:pPr>
      <w:rPr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5656"/>
        </w:tabs>
        <w:ind w:left="5656" w:hanging="283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707" w:hanging="283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14"/>
        </w:tabs>
        <w:ind w:left="1414" w:hanging="283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121"/>
        </w:tabs>
        <w:ind w:left="2121" w:hanging="283"/>
      </w:pPr>
      <w:rPr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828"/>
        </w:tabs>
        <w:ind w:left="2828" w:hanging="283"/>
      </w:pPr>
      <w:rPr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3535"/>
        </w:tabs>
        <w:ind w:left="3535" w:hanging="283"/>
      </w:pPr>
      <w:rPr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242"/>
        </w:tabs>
        <w:ind w:left="4242" w:hanging="283"/>
      </w:pPr>
      <w:rPr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4949"/>
        </w:tabs>
        <w:ind w:left="4949" w:hanging="283"/>
      </w:pPr>
      <w:rPr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5656"/>
        </w:tabs>
        <w:ind w:left="5656" w:hanging="283"/>
      </w:pPr>
      <w:rPr>
        <w:sz w:val="24"/>
        <w:szCs w:val="24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707" w:hanging="283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14"/>
        </w:tabs>
        <w:ind w:left="1414" w:hanging="283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121"/>
        </w:tabs>
        <w:ind w:left="2121" w:hanging="283"/>
      </w:pPr>
      <w:rPr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828"/>
        </w:tabs>
        <w:ind w:left="2828" w:hanging="283"/>
      </w:pPr>
      <w:rPr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3535"/>
        </w:tabs>
        <w:ind w:left="3535" w:hanging="283"/>
      </w:pPr>
      <w:rPr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242"/>
        </w:tabs>
        <w:ind w:left="4242" w:hanging="283"/>
      </w:pPr>
      <w:rPr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4949"/>
        </w:tabs>
        <w:ind w:left="4949" w:hanging="283"/>
      </w:pPr>
      <w:rPr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5656"/>
        </w:tabs>
        <w:ind w:left="5656" w:hanging="283"/>
      </w:pPr>
      <w:rPr>
        <w:sz w:val="24"/>
        <w:szCs w:val="24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707" w:hanging="283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14"/>
        </w:tabs>
        <w:ind w:left="1414" w:hanging="283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121"/>
        </w:tabs>
        <w:ind w:left="2121" w:hanging="283"/>
      </w:pPr>
      <w:rPr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828"/>
        </w:tabs>
        <w:ind w:left="2828" w:hanging="283"/>
      </w:pPr>
      <w:rPr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3535"/>
        </w:tabs>
        <w:ind w:left="3535" w:hanging="283"/>
      </w:pPr>
      <w:rPr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242"/>
        </w:tabs>
        <w:ind w:left="4242" w:hanging="283"/>
      </w:pPr>
      <w:rPr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4949"/>
        </w:tabs>
        <w:ind w:left="4949" w:hanging="283"/>
      </w:pPr>
      <w:rPr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5656"/>
        </w:tabs>
        <w:ind w:left="5656" w:hanging="283"/>
      </w:pPr>
      <w:rPr>
        <w:sz w:val="24"/>
        <w:szCs w:val="24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707" w:hanging="283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14"/>
        </w:tabs>
        <w:ind w:left="1414" w:hanging="283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121"/>
        </w:tabs>
        <w:ind w:left="2121" w:hanging="283"/>
      </w:pPr>
      <w:rPr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828"/>
        </w:tabs>
        <w:ind w:left="2828" w:hanging="283"/>
      </w:pPr>
      <w:rPr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3535"/>
        </w:tabs>
        <w:ind w:left="3535" w:hanging="283"/>
      </w:pPr>
      <w:rPr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242"/>
        </w:tabs>
        <w:ind w:left="4242" w:hanging="283"/>
      </w:pPr>
      <w:rPr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4949"/>
        </w:tabs>
        <w:ind w:left="4949" w:hanging="283"/>
      </w:pPr>
      <w:rPr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5656"/>
        </w:tabs>
        <w:ind w:left="5656" w:hanging="283"/>
      </w:pPr>
      <w:rPr>
        <w:sz w:val="24"/>
        <w:szCs w:val="24"/>
      </w:r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257"/>
    <w:rsid w:val="00036BDB"/>
    <w:rsid w:val="0076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TekstpodstawowyZnak">
    <w:name w:val="Tekst podstawowy Znak"/>
    <w:basedOn w:val="DefaultParagraphFont"/>
    <w:uiPriority w:val="99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Hyperlink">
    <w:name w:val="Hyperlink"/>
    <w:basedOn w:val="DefaultParagraphFont"/>
    <w:uiPriority w:val="99"/>
    <w:rPr>
      <w:color w:val="000080"/>
      <w:u w:val="single"/>
      <w:lang/>
    </w:rPr>
  </w:style>
  <w:style w:type="character" w:customStyle="1" w:styleId="ListLabel1">
    <w:name w:val="ListLabel 1"/>
    <w:uiPriority w:val="99"/>
    <w:rPr>
      <w:sz w:val="24"/>
      <w:szCs w:val="24"/>
    </w:rPr>
  </w:style>
  <w:style w:type="character" w:customStyle="1" w:styleId="ListLabel2">
    <w:name w:val="ListLabel 2"/>
    <w:uiPriority w:val="99"/>
    <w:rPr>
      <w:color w:val="00000A"/>
      <w:kern w:val="1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paragraph" w:customStyle="1" w:styleId="Nagwek1">
    <w:name w:val="Nagłówek1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C1B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</w:style>
  <w:style w:type="paragraph" w:customStyle="1" w:styleId="Podpis1">
    <w:name w:val="Podpis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pPr>
      <w:suppressLineNumbers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C1B"/>
    <w:rPr>
      <w:rFonts w:eastAsia="SimSun" w:cs="Mangal"/>
      <w:kern w:val="1"/>
      <w:sz w:val="20"/>
      <w:szCs w:val="18"/>
      <w:lang w:eastAsia="hi-IN" w:bidi="hi-IN"/>
    </w:rPr>
  </w:style>
  <w:style w:type="paragraph" w:styleId="ListParagraph">
    <w:name w:val="List Paragraph"/>
    <w:basedOn w:val="Normal"/>
    <w:uiPriority w:val="99"/>
    <w:qFormat/>
    <w:pPr>
      <w:widowControl/>
      <w:suppressAutoHyphens w:val="0"/>
      <w:ind w:left="720"/>
    </w:pPr>
    <w:rPr>
      <w:rFonts w:eastAsia="Times New Roman"/>
      <w:sz w:val="20"/>
      <w:szCs w:val="20"/>
      <w:lang w:eastAsia="ar-SA" w:bidi="ar-SA"/>
    </w:rPr>
  </w:style>
  <w:style w:type="paragraph" w:styleId="Revision">
    <w:name w:val="Revision"/>
    <w:uiPriority w:val="99"/>
    <w:pPr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star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1190</Words>
  <Characters>7145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</dc:title>
  <dc:subject/>
  <dc:creator>Przemysław Poręba</dc:creator>
  <cp:keywords/>
  <dc:description/>
  <cp:lastModifiedBy>P.B.</cp:lastModifiedBy>
  <cp:revision>2</cp:revision>
  <dcterms:created xsi:type="dcterms:W3CDTF">2024-06-24T10:58:00Z</dcterms:created>
  <dcterms:modified xsi:type="dcterms:W3CDTF">2024-06-24T10:58:00Z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