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i w:val="0"/>
          <w:sz w:val="20"/>
          <w:lang w:val="pl-PL"/>
        </w:rPr>
      </w:pPr>
      <w:r>
        <w:rPr>
          <w:rFonts w:hint="default" w:ascii="Calibri" w:hAnsi="Calibri" w:cs="Calibri"/>
          <w:i w:val="0"/>
          <w:sz w:val="20"/>
          <w:lang w:val="pl-PL"/>
        </w:rPr>
        <w:t>Akademia Nauk Stosowanych</w:t>
      </w:r>
      <w:r>
        <w:rPr>
          <w:rFonts w:ascii="Calibri" w:hAnsi="Calibri" w:cs="Calibri"/>
          <w:i w:val="0"/>
          <w:sz w:val="20"/>
        </w:rPr>
        <w:t xml:space="preserve"> w Tarnowie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hint="default" w:ascii="Calibri" w:hAnsi="Calibri" w:cs="Calibri"/>
          <w:i w:val="0"/>
          <w:sz w:val="20"/>
          <w:lang w:val="pl-PL"/>
        </w:rPr>
        <w:t>2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hint="default" w:ascii="Calibri" w:hAnsi="Calibri" w:cs="Calibri"/>
          <w:i w:val="0"/>
          <w:sz w:val="20"/>
          <w:lang w:val="pl-PL"/>
        </w:rPr>
        <w:t>3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rPr>
          <w:rFonts w:hint="default"/>
          <w:lang w:val="pl-PL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II – SEMESTR III </w:t>
      </w: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kierunek filologia polska, specjalność nauczycielska</w:t>
      </w:r>
      <w:r>
        <w:rPr>
          <w:rFonts w:hint="default" w:ascii="Calibri" w:hAnsi="Calibri" w:cs="Calibri"/>
          <w:b/>
          <w:lang w:val="pl-PL"/>
        </w:rPr>
        <w:t>,</w:t>
      </w:r>
      <w:r>
        <w:rPr>
          <w:rFonts w:ascii="Calibri" w:hAnsi="Calibri" w:cs="Calibri"/>
          <w:b/>
        </w:rPr>
        <w:t xml:space="preserve"> studia stacjonarne pierwszego stopnia</w:t>
      </w:r>
    </w:p>
    <w:tbl>
      <w:tblPr>
        <w:tblStyle w:val="3"/>
        <w:tblpPr w:leftFromText="180" w:rightFromText="180" w:vertAnchor="text" w:horzAnchor="page" w:tblpX="679" w:tblpY="461"/>
        <w:tblOverlap w:val="never"/>
        <w:tblW w:w="10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54"/>
        <w:gridCol w:w="2990"/>
        <w:gridCol w:w="575"/>
        <w:gridCol w:w="647"/>
        <w:gridCol w:w="571"/>
        <w:gridCol w:w="1568"/>
        <w:gridCol w:w="617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54" w:type="dxa"/>
            <w:vMerge w:val="restart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2990" w:type="dxa"/>
            <w:vMerge w:val="restart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Wykładowcy</w:t>
            </w:r>
          </w:p>
        </w:tc>
        <w:tc>
          <w:tcPr>
            <w:tcW w:w="1793" w:type="dxa"/>
            <w:gridSpan w:val="3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 liczba godzin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 semestrze</w:t>
            </w:r>
          </w:p>
        </w:tc>
        <w:tc>
          <w:tcPr>
            <w:tcW w:w="1568" w:type="dxa"/>
            <w:vMerge w:val="restart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 zaliczenia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4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ĆP</w:t>
            </w:r>
          </w:p>
        </w:tc>
        <w:tc>
          <w:tcPr>
            <w:tcW w:w="57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Ć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pl-PL"/>
              </w:rPr>
              <w:t>A</w:t>
            </w:r>
          </w:p>
        </w:tc>
        <w:tc>
          <w:tcPr>
            <w:tcW w:w="1568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</w:p>
        </w:tc>
        <w:tc>
          <w:tcPr>
            <w:tcW w:w="660" w:type="dxa"/>
            <w:tcBorders>
              <w:top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ĆP</w:t>
            </w:r>
            <w:r>
              <w:rPr>
                <w:rFonts w:hint="default" w:ascii="Calibri" w:hAnsi="Calibri" w:cs="Calibri"/>
                <w:b/>
                <w:sz w:val="18"/>
                <w:szCs w:val="18"/>
                <w:lang w:val="pl-PL"/>
              </w:rPr>
              <w:t>/ĆA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romantyzmu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dr Agnieszka Mocyk</w:t>
            </w: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egzamin</w:t>
            </w:r>
          </w:p>
        </w:tc>
        <w:tc>
          <w:tcPr>
            <w:tcW w:w="6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romantyzmu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dr Agnieszka Mocyk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 pozytywizmu i Młodej Polski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dr Agnieszka Mocyk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pl-PL"/>
              </w:rPr>
              <w:t>z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aliczenie</w:t>
            </w: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pl-PL"/>
              </w:rPr>
              <w:t xml:space="preserve">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 pozytywizmu i Młodej Polski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dr Agnieszka Mocyk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dla dzieci i młodzieży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dr Agnieszka Mocyk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de-DE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Poetyka 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dr Magdalena Sukiennik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egzamin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Praktyczna stylistyka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Elżbieta Kwinta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widowControl w:val="0"/>
              <w:autoSpaceDE w:val="0"/>
              <w:snapToGrid w:val="0"/>
              <w:spacing w:line="100" w:lineRule="atLeast"/>
              <w:rPr>
                <w:rFonts w:hint="default" w:ascii="Calibri" w:hAnsi="Calibri" w:cs="Calibri"/>
                <w:bCs/>
                <w:iCs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bCs/>
                <w:iCs/>
                <w:sz w:val="18"/>
                <w:szCs w:val="18"/>
                <w:lang w:val="pl-PL"/>
              </w:rPr>
              <w:t>Podstawy przedsiębiorczości i zarządzania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mgr Barbara Partyńska-Brzegowy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 języka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hab. Małgorzata Pachowicz,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Elementy gramatyki historycznej języka polskiego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Krystyna Data</w:t>
            </w:r>
            <w:bookmarkStart w:id="0" w:name="_GoBack"/>
            <w:bookmarkEnd w:id="0"/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Lektorat języka obcego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*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lektor SJO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ANS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10578" w:type="dxa"/>
            <w:gridSpan w:val="9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5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Psychologia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hab. Janusz Zdebski,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egzamin</w:t>
            </w:r>
          </w:p>
        </w:tc>
        <w:tc>
          <w:tcPr>
            <w:tcW w:w="617" w:type="dxa"/>
            <w:tcBorders>
              <w:top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Psychologia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mgr Monika Kozicka</w:t>
            </w: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Pedagogika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Wanda Kulesza, prof. Uczelni</w:t>
            </w: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egzamin</w:t>
            </w:r>
          </w:p>
        </w:tc>
        <w:tc>
          <w:tcPr>
            <w:tcW w:w="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454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Pedagogika</w:t>
            </w:r>
          </w:p>
        </w:tc>
        <w:tc>
          <w:tcPr>
            <w:tcW w:w="299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Wanda Kulesza, prof. Uczelni</w:t>
            </w:r>
          </w:p>
        </w:tc>
        <w:tc>
          <w:tcPr>
            <w:tcW w:w="575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49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454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Podstawy dydaktyki</w:t>
            </w:r>
          </w:p>
        </w:tc>
        <w:tc>
          <w:tcPr>
            <w:tcW w:w="2990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Krystyna Choińska, prof. Uczelni</w:t>
            </w:r>
          </w:p>
        </w:tc>
        <w:tc>
          <w:tcPr>
            <w:tcW w:w="575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zaliczenie z oceną</w:t>
            </w:r>
          </w:p>
        </w:tc>
        <w:tc>
          <w:tcPr>
            <w:tcW w:w="617" w:type="dxa"/>
            <w:tcBorders>
              <w:top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</w:t>
            </w:r>
          </w:p>
        </w:tc>
      </w:tr>
    </w:tbl>
    <w:p>
      <w:pPr>
        <w:jc w:val="center"/>
        <w:rPr>
          <w:rFonts w:ascii="Calibri" w:hAnsi="Calibri" w:cs="Calibri"/>
          <w:b/>
        </w:rPr>
      </w:pPr>
    </w:p>
    <w:p>
      <w:pPr>
        <w:rPr>
          <w:rFonts w:ascii="Calibri" w:hAnsi="Calibri" w:cs="Calibri"/>
          <w:b/>
          <w:sz w:val="18"/>
          <w:szCs w:val="18"/>
        </w:rPr>
      </w:pPr>
    </w:p>
    <w:p>
      <w:pPr>
        <w:rPr>
          <w:rFonts w:hint="default" w:ascii="Calibri" w:hAnsi="Calibri" w:cs="Calibri"/>
          <w:b w:val="0"/>
          <w:bCs/>
          <w:sz w:val="18"/>
          <w:szCs w:val="18"/>
          <w:lang w:val="pl-PL"/>
        </w:rPr>
      </w:pP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O</w:t>
      </w:r>
      <w:r>
        <w:rPr>
          <w:rFonts w:ascii="Calibri" w:hAnsi="Calibri" w:cs="Calibri"/>
          <w:b w:val="0"/>
          <w:bCs/>
          <w:sz w:val="18"/>
          <w:szCs w:val="18"/>
        </w:rPr>
        <w:t>bjaśnienia skrótów: W – wykład     ĆP – ćwiczenia praktyczne</w:t>
      </w: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 xml:space="preserve"> ĆA - ćwiczenia audytoryjne</w:t>
      </w:r>
    </w:p>
    <w:p>
      <w:pPr>
        <w:rPr>
          <w:rFonts w:ascii="Calibri" w:hAnsi="Calibri" w:cs="Calibri"/>
          <w:b w:val="0"/>
          <w:bCs/>
        </w:rPr>
      </w:pPr>
    </w:p>
    <w:p>
      <w:pPr>
        <w:spacing w:line="360" w:lineRule="auto"/>
        <w:ind w:right="-648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 xml:space="preserve">*   Studenci wpisują do indeksu wybrany lektorat oraz imię i nazwisko nauczyciela prowadzącego zajęcia. </w:t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17D93"/>
    <w:multiLevelType w:val="multilevel"/>
    <w:tmpl w:val="36017D9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90A61"/>
    <w:rsid w:val="010F6C09"/>
    <w:rsid w:val="10DC7408"/>
    <w:rsid w:val="1357781A"/>
    <w:rsid w:val="1D3D339A"/>
    <w:rsid w:val="2A366587"/>
    <w:rsid w:val="32793EDF"/>
    <w:rsid w:val="4CB87ABA"/>
    <w:rsid w:val="515661FD"/>
    <w:rsid w:val="71A05C1F"/>
    <w:rsid w:val="79C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2022-09-22T09:59:00Z</dcterms:created>
  <dc:creator>Ela</dc:creator>
  <cp:lastModifiedBy>Ela</cp:lastModifiedBy>
  <dcterms:modified xsi:type="dcterms:W3CDTF">2022-09-29T07:35:33Z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7A35C5DE29D54958BFAC32AE159F9CFC</vt:lpwstr>
  </property>
</Properties>
</file>